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489F" w:rsidRDefault="00F5489F">
      <w:bookmarkStart w:id="0" w:name="_GoBack"/>
      <w:bookmarkEnd w:id="0"/>
    </w:p>
    <w:tbl>
      <w:tblPr>
        <w:tblW w:w="9558" w:type="dxa"/>
        <w:tblLook w:val="0000" w:firstRow="0" w:lastRow="0" w:firstColumn="0" w:lastColumn="0" w:noHBand="0" w:noVBand="0"/>
      </w:tblPr>
      <w:tblGrid>
        <w:gridCol w:w="9558"/>
      </w:tblGrid>
      <w:tr w:rsidR="00FB157B" w:rsidTr="1551571E">
        <w:tc>
          <w:tcPr>
            <w:tcW w:w="9558" w:type="dxa"/>
          </w:tcPr>
          <w:p w:rsidR="00FB157B" w:rsidRPr="00BE7D2F" w:rsidRDefault="00FB157B" w:rsidP="00BE7D2F">
            <w:pPr>
              <w:pStyle w:val="Basic12"/>
              <w:jc w:val="center"/>
              <w:rPr>
                <w:b/>
              </w:rPr>
            </w:pPr>
          </w:p>
        </w:tc>
      </w:tr>
      <w:tr w:rsidR="00FB157B" w:rsidTr="1551571E">
        <w:tc>
          <w:tcPr>
            <w:tcW w:w="9558" w:type="dxa"/>
          </w:tcPr>
          <w:p w:rsidR="00FB157B" w:rsidRDefault="1551571E" w:rsidP="1551571E">
            <w:pPr>
              <w:pStyle w:val="Basic12"/>
              <w:jc w:val="center"/>
              <w:rPr>
                <w:b/>
                <w:bCs/>
              </w:rPr>
            </w:pPr>
            <w:r w:rsidRPr="1551571E">
              <w:rPr>
                <w:b/>
                <w:bCs/>
              </w:rPr>
              <w:t>Janssen Research &amp; Development*</w:t>
            </w:r>
          </w:p>
        </w:tc>
      </w:tr>
      <w:tr w:rsidR="00FB157B" w:rsidTr="1551571E">
        <w:tc>
          <w:tcPr>
            <w:tcW w:w="9558" w:type="dxa"/>
          </w:tcPr>
          <w:p w:rsidR="00FB157B" w:rsidRDefault="00FB157B" w:rsidP="00BE7D2F">
            <w:pPr>
              <w:pStyle w:val="Basic12"/>
              <w:jc w:val="center"/>
              <w:rPr>
                <w:b/>
                <w:bCs/>
              </w:rPr>
            </w:pPr>
          </w:p>
        </w:tc>
      </w:tr>
      <w:tr w:rsidR="00FB157B" w:rsidTr="1551571E">
        <w:tc>
          <w:tcPr>
            <w:tcW w:w="9558" w:type="dxa"/>
          </w:tcPr>
          <w:p w:rsidR="00FB157B" w:rsidRDefault="1551571E" w:rsidP="1551571E">
            <w:pPr>
              <w:pStyle w:val="Basic12"/>
              <w:jc w:val="center"/>
              <w:rPr>
                <w:b/>
                <w:bCs/>
              </w:rPr>
            </w:pPr>
            <w:r w:rsidRPr="1551571E">
              <w:rPr>
                <w:b/>
                <w:bCs/>
              </w:rPr>
              <w:t>Study Protocol for Retrospective Observational Studies Using Secondary Data</w:t>
            </w:r>
          </w:p>
        </w:tc>
      </w:tr>
      <w:tr w:rsidR="00FB157B" w:rsidTr="1551571E">
        <w:tc>
          <w:tcPr>
            <w:tcW w:w="9558" w:type="dxa"/>
            <w:tcBorders>
              <w:bottom w:val="single" w:sz="4" w:space="0" w:color="auto"/>
            </w:tcBorders>
          </w:tcPr>
          <w:p w:rsidR="00FB157B" w:rsidRDefault="00FB157B" w:rsidP="00BE7D2F">
            <w:pPr>
              <w:pStyle w:val="Basic12"/>
              <w:jc w:val="center"/>
              <w:rPr>
                <w:b/>
                <w:bCs/>
              </w:rPr>
            </w:pPr>
          </w:p>
        </w:tc>
      </w:tr>
      <w:tr w:rsidR="00FB157B" w:rsidTr="1551571E">
        <w:tc>
          <w:tcPr>
            <w:tcW w:w="9558" w:type="dxa"/>
            <w:tcBorders>
              <w:top w:val="single" w:sz="4" w:space="0" w:color="auto"/>
              <w:bottom w:val="single" w:sz="4" w:space="0" w:color="auto"/>
            </w:tcBorders>
          </w:tcPr>
          <w:p w:rsidR="00FB157B" w:rsidRPr="00A349F0" w:rsidRDefault="00BF5DAB" w:rsidP="1551571E">
            <w:pPr>
              <w:pStyle w:val="Basic12"/>
              <w:jc w:val="center"/>
              <w:rPr>
                <w:b/>
                <w:bCs/>
              </w:rPr>
            </w:pPr>
            <w:r w:rsidRPr="00F5489F">
              <w:rPr>
                <w:b/>
                <w:bCs/>
              </w:rPr>
              <w:t xml:space="preserve">Paracetamol versus Ibuprofen </w:t>
            </w:r>
            <w:r w:rsidR="00196E8C">
              <w:rPr>
                <w:b/>
                <w:bCs/>
              </w:rPr>
              <w:t xml:space="preserve">and the </w:t>
            </w:r>
            <w:r w:rsidRPr="00F5489F">
              <w:rPr>
                <w:b/>
                <w:bCs/>
              </w:rPr>
              <w:t>risk of Myocardial Infarction, Stroke, Gastrointestinal Bleeding and Renal Dysfunction</w:t>
            </w:r>
          </w:p>
        </w:tc>
      </w:tr>
      <w:tr w:rsidR="00506FE5" w:rsidTr="1551571E">
        <w:tc>
          <w:tcPr>
            <w:tcW w:w="9558" w:type="dxa"/>
            <w:tcBorders>
              <w:top w:val="single" w:sz="4" w:space="0" w:color="auto"/>
            </w:tcBorders>
          </w:tcPr>
          <w:p w:rsidR="00506FE5" w:rsidRDefault="00506FE5" w:rsidP="00BE7D2F">
            <w:pPr>
              <w:pStyle w:val="Basic12"/>
              <w:jc w:val="center"/>
              <w:rPr>
                <w:b/>
                <w:bCs/>
              </w:rPr>
            </w:pPr>
          </w:p>
        </w:tc>
      </w:tr>
      <w:tr w:rsidR="00FB157B" w:rsidTr="1551571E">
        <w:tc>
          <w:tcPr>
            <w:tcW w:w="9558" w:type="dxa"/>
          </w:tcPr>
          <w:p w:rsidR="00FB157B" w:rsidRDefault="1551571E" w:rsidP="1551571E">
            <w:pPr>
              <w:pStyle w:val="Basic12"/>
              <w:jc w:val="center"/>
              <w:rPr>
                <w:b/>
                <w:bCs/>
              </w:rPr>
            </w:pPr>
            <w:r w:rsidRPr="1551571E">
              <w:rPr>
                <w:b/>
                <w:bCs/>
              </w:rPr>
              <w:t xml:space="preserve">Protocol </w:t>
            </w:r>
            <w:r w:rsidR="004037CD">
              <w:rPr>
                <w:rFonts w:ascii="Segoe UI" w:hAnsi="Segoe UI" w:cs="Segoe UI"/>
                <w:color w:val="444444"/>
                <w:sz w:val="20"/>
              </w:rPr>
              <w:t>PCSCVM000322</w:t>
            </w:r>
          </w:p>
        </w:tc>
      </w:tr>
    </w:tbl>
    <w:p w:rsidR="00661A42" w:rsidRDefault="00661A42" w:rsidP="00661A42">
      <w:pPr>
        <w:pStyle w:val="Basic11"/>
      </w:pPr>
    </w:p>
    <w:p w:rsidR="00E870D1" w:rsidRDefault="1551571E" w:rsidP="00661A42">
      <w:pPr>
        <w:pStyle w:val="Basic11"/>
        <w:rPr>
          <w:szCs w:val="24"/>
        </w:rPr>
      </w:pPr>
      <w:r>
        <w:t>* Janssen Research &amp; Development (Janssen R&amp;D) is a global organization that operates through different legal entities in various countries. Therefore, the legal entity acting as the sponsor for studies of Janssen R&amp;D may vary. The term "sponsor" is used throughout the protocol to represent these various legal entities.</w:t>
      </w:r>
    </w:p>
    <w:p w:rsidR="00766811" w:rsidRPr="00EF6221" w:rsidRDefault="00460E85" w:rsidP="00BC0EA4">
      <w:pPr>
        <w:pStyle w:val="TableText"/>
        <w:rPr>
          <w:sz w:val="18"/>
          <w:szCs w:val="18"/>
        </w:rPr>
      </w:pPr>
      <w:r>
        <w:rPr>
          <w:noProof/>
        </w:rPr>
        <mc:AlternateContent>
          <mc:Choice Requires="wps">
            <w:drawing>
              <wp:anchor distT="0" distB="0" distL="114300" distR="114300" simplePos="0" relativeHeight="251659264" behindDoc="0" locked="1" layoutInCell="1" allowOverlap="1" wp14:anchorId="38A488C9" wp14:editId="1B2064C2">
                <wp:simplePos x="0" y="0"/>
                <wp:positionH relativeFrom="column">
                  <wp:posOffset>0</wp:posOffset>
                </wp:positionH>
                <wp:positionV relativeFrom="page">
                  <wp:posOffset>6858000</wp:posOffset>
                </wp:positionV>
                <wp:extent cx="5943600" cy="2015490"/>
                <wp:effectExtent l="0" t="0" r="0" b="38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15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0669" w:rsidRDefault="00D30669" w:rsidP="00096EA4">
                            <w:pPr>
                              <w:pStyle w:val="Basic11"/>
                              <w:tabs>
                                <w:tab w:val="left" w:pos="1440"/>
                              </w:tabs>
                              <w:spacing w:after="60"/>
                              <w:ind w:left="1440" w:hanging="1440"/>
                            </w:pPr>
                            <w:r w:rsidRPr="00302E3A">
                              <w:rPr>
                                <w:b/>
                              </w:rPr>
                              <w:t>Status:</w:t>
                            </w:r>
                            <w:r w:rsidRPr="00096EA4">
                              <w:tab/>
                            </w:r>
                            <w:r>
                              <w:t>Final</w:t>
                            </w:r>
                            <w:r>
                              <w:br/>
                            </w:r>
                          </w:p>
                          <w:p w:rsidR="00D30669" w:rsidRDefault="00D30669" w:rsidP="00096EA4">
                            <w:pPr>
                              <w:pStyle w:val="Basic11"/>
                              <w:tabs>
                                <w:tab w:val="left" w:pos="1440"/>
                              </w:tabs>
                              <w:spacing w:after="60"/>
                              <w:ind w:left="1440" w:hanging="1440"/>
                            </w:pPr>
                            <w:r w:rsidRPr="00302E3A">
                              <w:rPr>
                                <w:b/>
                              </w:rPr>
                              <w:t>Date:</w:t>
                            </w:r>
                            <w:r w:rsidRPr="00096EA4">
                              <w:tab/>
                            </w:r>
                            <w:r>
                              <w:t>11</w:t>
                            </w:r>
                            <w:r w:rsidRPr="00163D0F">
                              <w:t xml:space="preserve"> </w:t>
                            </w:r>
                            <w:r>
                              <w:t>July</w:t>
                            </w:r>
                            <w:r w:rsidRPr="00B30A51">
                              <w:t xml:space="preserve"> 20</w:t>
                            </w:r>
                            <w:r>
                              <w:t>18</w:t>
                            </w:r>
                          </w:p>
                          <w:p w:rsidR="00D30669" w:rsidRPr="00096EA4" w:rsidRDefault="00D30669" w:rsidP="00096EA4">
                            <w:pPr>
                              <w:pStyle w:val="Basic11"/>
                              <w:tabs>
                                <w:tab w:val="left" w:pos="1440"/>
                              </w:tabs>
                              <w:spacing w:after="60"/>
                              <w:ind w:left="1440" w:hanging="1440"/>
                            </w:pPr>
                            <w:r w:rsidRPr="00302E3A">
                              <w:rPr>
                                <w:b/>
                              </w:rPr>
                              <w:t xml:space="preserve">Prepared </w:t>
                            </w:r>
                            <w:r>
                              <w:rPr>
                                <w:b/>
                              </w:rPr>
                              <w:t>b</w:t>
                            </w:r>
                            <w:r w:rsidRPr="00302E3A">
                              <w:rPr>
                                <w:b/>
                              </w:rPr>
                              <w:t>y:</w:t>
                            </w:r>
                            <w:r w:rsidRPr="00096EA4">
                              <w:tab/>
                            </w:r>
                            <w:r w:rsidRPr="00DA247D">
                              <w:t>Janssen Research &amp; Development, LLC; Janssen Research &amp; Development</w:t>
                            </w:r>
                            <w:r w:rsidRPr="00E976FC">
                              <w:t>,</w:t>
                            </w:r>
                            <w:r>
                              <w:t xml:space="preserve">  </w:t>
                            </w:r>
                          </w:p>
                          <w:p w:rsidR="00D30669" w:rsidRDefault="00D30669" w:rsidP="00E870D1">
                            <w:pPr>
                              <w:pStyle w:val="Basic11"/>
                              <w:tabs>
                                <w:tab w:val="left" w:pos="1800"/>
                              </w:tabs>
                              <w:spacing w:after="60"/>
                              <w:ind w:left="1800" w:hanging="1800"/>
                            </w:pPr>
                            <w:r>
                              <w:rPr>
                                <w:b/>
                              </w:rPr>
                              <w:t>EDMS</w:t>
                            </w:r>
                            <w:r w:rsidRPr="009E4321">
                              <w:rPr>
                                <w:b/>
                              </w:rPr>
                              <w:t xml:space="preserve"> </w:t>
                            </w:r>
                            <w:r>
                              <w:rPr>
                                <w:b/>
                              </w:rPr>
                              <w:t>number</w:t>
                            </w:r>
                            <w:r w:rsidRPr="009E4321">
                              <w:rPr>
                                <w:b/>
                              </w:rPr>
                              <w:t>:</w:t>
                            </w:r>
                            <w:r w:rsidRPr="00506FE5">
                              <w:tab/>
                            </w:r>
                          </w:p>
                          <w:p w:rsidR="00D30669" w:rsidRDefault="00D30669" w:rsidP="00BC0EA4">
                            <w:pPr>
                              <w:pStyle w:val="Basic11"/>
                              <w:tabs>
                                <w:tab w:val="left" w:pos="2160"/>
                              </w:tabs>
                              <w:ind w:left="2160" w:hanging="2160"/>
                            </w:pPr>
                          </w:p>
                          <w:p w:rsidR="00D30669" w:rsidRPr="00EF6221" w:rsidRDefault="00D30669" w:rsidP="00BC0EA4">
                            <w:pPr>
                              <w:pStyle w:val="TableText"/>
                              <w:pBdr>
                                <w:top w:val="single" w:sz="4" w:space="1" w:color="auto"/>
                              </w:pBdr>
                              <w:jc w:val="center"/>
                              <w:rPr>
                                <w:b/>
                                <w:sz w:val="18"/>
                                <w:szCs w:val="18"/>
                              </w:rPr>
                            </w:pPr>
                            <w:r w:rsidRPr="00EF6221">
                              <w:rPr>
                                <w:b/>
                                <w:sz w:val="18"/>
                                <w:szCs w:val="18"/>
                              </w:rPr>
                              <w:t>Confidentiality Statement</w:t>
                            </w:r>
                          </w:p>
                          <w:p w:rsidR="00D30669" w:rsidRPr="00B00455" w:rsidRDefault="00D30669" w:rsidP="001D57FB">
                            <w:pPr>
                              <w:pStyle w:val="TableText"/>
                              <w:rPr>
                                <w:sz w:val="18"/>
                                <w:szCs w:val="18"/>
                              </w:rPr>
                            </w:pPr>
                            <w:r w:rsidRPr="00EF6221">
                              <w:rPr>
                                <w:sz w:val="18"/>
                                <w:szCs w:val="18"/>
                              </w:rPr>
                              <w:t xml:space="preserve">The information in this document contains trade secrets and commercial information that are privileged or confidential and may not be disclosed unless such disclosure is required by applicable law or regulations. In any event, persons to whom the information is disclosed must be informed that the information is </w:t>
                            </w:r>
                            <w:r w:rsidRPr="00EF6221">
                              <w:rPr>
                                <w:i/>
                                <w:sz w:val="18"/>
                                <w:szCs w:val="18"/>
                              </w:rPr>
                              <w:t>privileged</w:t>
                            </w:r>
                            <w:r w:rsidRPr="00EF6221">
                              <w:rPr>
                                <w:sz w:val="18"/>
                                <w:szCs w:val="18"/>
                              </w:rPr>
                              <w:t xml:space="preserve"> or </w:t>
                            </w:r>
                            <w:r w:rsidRPr="00EF6221">
                              <w:rPr>
                                <w:i/>
                                <w:sz w:val="18"/>
                                <w:szCs w:val="18"/>
                              </w:rPr>
                              <w:t>confidential</w:t>
                            </w:r>
                            <w:r w:rsidRPr="00EF6221">
                              <w:rPr>
                                <w:sz w:val="18"/>
                                <w:szCs w:val="18"/>
                              </w:rPr>
                              <w:t xml:space="preserve"> and may not be further disclosed by them. These restrictions on disclosure will apply equally to </w:t>
                            </w:r>
                            <w:r w:rsidRPr="00EF6221">
                              <w:rPr>
                                <w:i/>
                                <w:sz w:val="18"/>
                                <w:szCs w:val="18"/>
                              </w:rPr>
                              <w:t>all</w:t>
                            </w:r>
                            <w:r w:rsidRPr="00EF6221">
                              <w:rPr>
                                <w:sz w:val="18"/>
                                <w:szCs w:val="18"/>
                              </w:rPr>
                              <w:t xml:space="preserve"> future information supplied to you that is indicated as </w:t>
                            </w:r>
                            <w:r w:rsidRPr="00EF6221">
                              <w:rPr>
                                <w:i/>
                                <w:sz w:val="18"/>
                                <w:szCs w:val="18"/>
                              </w:rPr>
                              <w:t>privileged or confidential</w:t>
                            </w:r>
                            <w:r w:rsidRPr="00EF6221">
                              <w:rPr>
                                <w:sz w:val="18"/>
                                <w:szCs w:val="18"/>
                              </w:rPr>
                              <w:t>.</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8A488C9" id="_x0000_t202" coordsize="21600,21600" o:spt="202" path="m,l,21600r21600,l21600,xe">
                <v:stroke joinstyle="miter"/>
                <v:path gradientshapeok="t" o:connecttype="rect"/>
              </v:shapetype>
              <v:shape id="Text Box 2" o:spid="_x0000_s1026" type="#_x0000_t202" style="position:absolute;margin-left:0;margin-top:540pt;width:468pt;height:158.7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" stroked="f">
                <v:textbox style="mso-fit-shape-to-text:t">
                  <w:txbxContent>
                    <w:p w:rsidR="00D30669" w:rsidRDefault="00D30669" w:rsidP="00096EA4">
                      <w:pPr>
                        <w:pStyle w:val="Basic11"/>
                        <w:tabs>
                          <w:tab w:val="left" w:pos="1440"/>
                        </w:tabs>
                        <w:spacing w:after="60"/>
                        <w:ind w:left="1440" w:hanging="1440"/>
                      </w:pPr>
                      <w:r w:rsidRPr="00302E3A">
                        <w:rPr>
                          <w:b/>
                        </w:rPr>
                        <w:t>Status:</w:t>
                      </w:r>
                      <w:r w:rsidRPr="00096EA4">
                        <w:tab/>
                      </w:r>
                      <w:r>
                        <w:t>Final</w:t>
                      </w:r>
                      <w:r>
                        <w:br/>
                      </w:r>
                    </w:p>
                    <w:p w:rsidR="00D30669" w:rsidRDefault="00D30669" w:rsidP="00096EA4">
                      <w:pPr>
                        <w:pStyle w:val="Basic11"/>
                        <w:tabs>
                          <w:tab w:val="left" w:pos="1440"/>
                        </w:tabs>
                        <w:spacing w:after="60"/>
                        <w:ind w:left="1440" w:hanging="1440"/>
                      </w:pPr>
                      <w:r w:rsidRPr="00302E3A">
                        <w:rPr>
                          <w:b/>
                        </w:rPr>
                        <w:t>Date:</w:t>
                      </w:r>
                      <w:r w:rsidRPr="00096EA4">
                        <w:tab/>
                      </w:r>
                      <w:r>
                        <w:t>11</w:t>
                      </w:r>
                      <w:r w:rsidRPr="00163D0F">
                        <w:t xml:space="preserve"> </w:t>
                      </w:r>
                      <w:r>
                        <w:t>July</w:t>
                      </w:r>
                      <w:r w:rsidRPr="00B30A51">
                        <w:t xml:space="preserve"> 20</w:t>
                      </w:r>
                      <w:r>
                        <w:t>18</w:t>
                      </w:r>
                    </w:p>
                    <w:p w:rsidR="00D30669" w:rsidRPr="00096EA4" w:rsidRDefault="00D30669" w:rsidP="00096EA4">
                      <w:pPr>
                        <w:pStyle w:val="Basic11"/>
                        <w:tabs>
                          <w:tab w:val="left" w:pos="1440"/>
                        </w:tabs>
                        <w:spacing w:after="60"/>
                        <w:ind w:left="1440" w:hanging="1440"/>
                      </w:pPr>
                      <w:r w:rsidRPr="00302E3A">
                        <w:rPr>
                          <w:b/>
                        </w:rPr>
                        <w:t xml:space="preserve">Prepared </w:t>
                      </w:r>
                      <w:r>
                        <w:rPr>
                          <w:b/>
                        </w:rPr>
                        <w:t>b</w:t>
                      </w:r>
                      <w:r w:rsidRPr="00302E3A">
                        <w:rPr>
                          <w:b/>
                        </w:rPr>
                        <w:t>y:</w:t>
                      </w:r>
                      <w:r w:rsidRPr="00096EA4">
                        <w:tab/>
                      </w:r>
                      <w:r w:rsidRPr="00DA247D">
                        <w:t>Janssen Research &amp; Development, LLC; Janssen Research &amp; Development</w:t>
                      </w:r>
                      <w:r w:rsidRPr="00E976FC">
                        <w:t>,</w:t>
                      </w:r>
                      <w:r>
                        <w:t xml:space="preserve">  </w:t>
                      </w:r>
                    </w:p>
                    <w:p w:rsidR="00D30669" w:rsidRDefault="00D30669" w:rsidP="00E870D1">
                      <w:pPr>
                        <w:pStyle w:val="Basic11"/>
                        <w:tabs>
                          <w:tab w:val="left" w:pos="1800"/>
                        </w:tabs>
                        <w:spacing w:after="60"/>
                        <w:ind w:left="1800" w:hanging="1800"/>
                      </w:pPr>
                      <w:r>
                        <w:rPr>
                          <w:b/>
                        </w:rPr>
                        <w:t>EDMS</w:t>
                      </w:r>
                      <w:r w:rsidRPr="009E4321">
                        <w:rPr>
                          <w:b/>
                        </w:rPr>
                        <w:t xml:space="preserve"> </w:t>
                      </w:r>
                      <w:r>
                        <w:rPr>
                          <w:b/>
                        </w:rPr>
                        <w:t>number</w:t>
                      </w:r>
                      <w:r w:rsidRPr="009E4321">
                        <w:rPr>
                          <w:b/>
                        </w:rPr>
                        <w:t>:</w:t>
                      </w:r>
                      <w:r w:rsidRPr="00506FE5">
                        <w:tab/>
                      </w:r>
                    </w:p>
                    <w:p w:rsidR="00D30669" w:rsidRDefault="00D30669" w:rsidP="00BC0EA4">
                      <w:pPr>
                        <w:pStyle w:val="Basic11"/>
                        <w:tabs>
                          <w:tab w:val="left" w:pos="2160"/>
                        </w:tabs>
                        <w:ind w:left="2160" w:hanging="2160"/>
                      </w:pPr>
                    </w:p>
                    <w:p w:rsidR="00D30669" w:rsidRPr="00EF6221" w:rsidRDefault="00D30669" w:rsidP="00BC0EA4">
                      <w:pPr>
                        <w:pStyle w:val="TableText"/>
                        <w:pBdr>
                          <w:top w:val="single" w:sz="4" w:space="1" w:color="auto"/>
                        </w:pBdr>
                        <w:jc w:val="center"/>
                        <w:rPr>
                          <w:b/>
                          <w:sz w:val="18"/>
                          <w:szCs w:val="18"/>
                        </w:rPr>
                      </w:pPr>
                      <w:r w:rsidRPr="00EF6221">
                        <w:rPr>
                          <w:b/>
                          <w:sz w:val="18"/>
                          <w:szCs w:val="18"/>
                        </w:rPr>
                        <w:t>Confidentiality Statement</w:t>
                      </w:r>
                    </w:p>
                    <w:p w:rsidR="00D30669" w:rsidRPr="00B00455" w:rsidRDefault="00D30669" w:rsidP="001D57FB">
                      <w:pPr>
                        <w:pStyle w:val="TableText"/>
                        <w:rPr>
                          <w:sz w:val="18"/>
                          <w:szCs w:val="18"/>
                        </w:rPr>
                      </w:pPr>
                      <w:r w:rsidRPr="00EF6221">
                        <w:rPr>
                          <w:sz w:val="18"/>
                          <w:szCs w:val="18"/>
                        </w:rPr>
                        <w:t xml:space="preserve">The information in this document contains trade secrets and commercial information that are privileged or confidential and may not be disclosed unless such disclosure is required by applicable law or regulations. In any event, persons to whom the information is disclosed must be informed that the information is </w:t>
                      </w:r>
                      <w:r w:rsidRPr="00EF6221">
                        <w:rPr>
                          <w:i/>
                          <w:sz w:val="18"/>
                          <w:szCs w:val="18"/>
                        </w:rPr>
                        <w:t>privileged</w:t>
                      </w:r>
                      <w:r w:rsidRPr="00EF6221">
                        <w:rPr>
                          <w:sz w:val="18"/>
                          <w:szCs w:val="18"/>
                        </w:rPr>
                        <w:t xml:space="preserve"> or </w:t>
                      </w:r>
                      <w:r w:rsidRPr="00EF6221">
                        <w:rPr>
                          <w:i/>
                          <w:sz w:val="18"/>
                          <w:szCs w:val="18"/>
                        </w:rPr>
                        <w:t>confidential</w:t>
                      </w:r>
                      <w:r w:rsidRPr="00EF6221">
                        <w:rPr>
                          <w:sz w:val="18"/>
                          <w:szCs w:val="18"/>
                        </w:rPr>
                        <w:t xml:space="preserve"> and may not be further disclosed by them. These restrictions on disclosure will apply equally to </w:t>
                      </w:r>
                      <w:r w:rsidRPr="00EF6221">
                        <w:rPr>
                          <w:i/>
                          <w:sz w:val="18"/>
                          <w:szCs w:val="18"/>
                        </w:rPr>
                        <w:t>all</w:t>
                      </w:r>
                      <w:r w:rsidRPr="00EF6221">
                        <w:rPr>
                          <w:sz w:val="18"/>
                          <w:szCs w:val="18"/>
                        </w:rPr>
                        <w:t xml:space="preserve"> future information supplied to you that is indicated as </w:t>
                      </w:r>
                      <w:r w:rsidRPr="00EF6221">
                        <w:rPr>
                          <w:i/>
                          <w:sz w:val="18"/>
                          <w:szCs w:val="18"/>
                        </w:rPr>
                        <w:t>privileged or confidential</w:t>
                      </w:r>
                      <w:r w:rsidRPr="00EF6221">
                        <w:rPr>
                          <w:sz w:val="18"/>
                          <w:szCs w:val="18"/>
                        </w:rPr>
                        <w:t>.</w:t>
                      </w:r>
                    </w:p>
                  </w:txbxContent>
                </v:textbox>
                <w10:wrap type="square" anchory="page"/>
                <w10:anchorlock/>
              </v:shape>
            </w:pict>
          </mc:Fallback>
        </mc:AlternateContent>
      </w:r>
    </w:p>
    <w:p w:rsidR="00BC0EA4" w:rsidRDefault="00BC0EA4" w:rsidP="00BC0EA4">
      <w:pPr>
        <w:pStyle w:val="TableText"/>
        <w:rPr>
          <w:highlight w:val="cyan"/>
        </w:rPr>
        <w:sectPr w:rsidR="00BC0EA4" w:rsidSect="00F72437">
          <w:headerReference w:type="default" r:id="rId12"/>
          <w:footerReference w:type="default" r:id="rId13"/>
          <w:footnotePr>
            <w:numFmt w:val="lowerLetter"/>
            <w:numRestart w:val="eachPage"/>
          </w:footnotePr>
          <w:endnotePr>
            <w:numFmt w:val="decimal"/>
          </w:endnotePr>
          <w:pgSz w:w="12240" w:h="15840" w:code="1"/>
          <w:pgMar w:top="1152" w:right="1440" w:bottom="1152" w:left="1440" w:header="547" w:footer="720" w:gutter="0"/>
          <w:cols w:space="720"/>
          <w:docGrid w:linePitch="360"/>
        </w:sectPr>
      </w:pPr>
    </w:p>
    <w:p w:rsidR="00BC0EA4" w:rsidRPr="0085332A" w:rsidRDefault="1551571E" w:rsidP="00506FE5">
      <w:pPr>
        <w:pStyle w:val="Heading1"/>
      </w:pPr>
      <w:bookmarkStart w:id="1" w:name="_Toc485994579"/>
      <w:r>
        <w:lastRenderedPageBreak/>
        <w:t>TABLE OF CONTENTS</w:t>
      </w:r>
      <w:bookmarkEnd w:id="1"/>
    </w:p>
    <w:p w:rsidR="00881272" w:rsidRDefault="004805F7">
      <w:pPr>
        <w:pStyle w:val="TOC1"/>
        <w:rPr>
          <w:rFonts w:asciiTheme="minorHAnsi" w:eastAsiaTheme="minorEastAsia" w:hAnsiTheme="minorHAnsi" w:cstheme="minorBidi"/>
          <w:b w:val="0"/>
          <w:caps w:val="0"/>
          <w:noProof/>
          <w:sz w:val="22"/>
          <w:szCs w:val="22"/>
        </w:rPr>
      </w:pPr>
      <w:r>
        <w:fldChar w:fldCharType="begin"/>
      </w:r>
      <w:r w:rsidR="00BC0EA4">
        <w:instrText xml:space="preserve"> TOC \o "1-8" \t "Mark for TOC,8" </w:instrText>
      </w:r>
      <w:r>
        <w:fldChar w:fldCharType="separate"/>
      </w:r>
      <w:r w:rsidR="00881272">
        <w:rPr>
          <w:noProof/>
        </w:rPr>
        <w:t>1.</w:t>
      </w:r>
      <w:r w:rsidR="00881272">
        <w:rPr>
          <w:rFonts w:asciiTheme="minorHAnsi" w:eastAsiaTheme="minorEastAsia" w:hAnsiTheme="minorHAnsi" w:cstheme="minorBidi"/>
          <w:b w:val="0"/>
          <w:caps w:val="0"/>
          <w:noProof/>
          <w:sz w:val="22"/>
          <w:szCs w:val="22"/>
        </w:rPr>
        <w:tab/>
      </w:r>
      <w:r w:rsidR="00881272">
        <w:rPr>
          <w:noProof/>
        </w:rPr>
        <w:t>TABLE OF CONTENTS</w:t>
      </w:r>
      <w:r w:rsidR="00881272">
        <w:rPr>
          <w:noProof/>
        </w:rPr>
        <w:tab/>
      </w:r>
      <w:r w:rsidR="00881272">
        <w:rPr>
          <w:noProof/>
        </w:rPr>
        <w:fldChar w:fldCharType="begin"/>
      </w:r>
      <w:r w:rsidR="00881272">
        <w:rPr>
          <w:noProof/>
        </w:rPr>
        <w:instrText xml:space="preserve"> PAGEREF _Toc485994579 \h </w:instrText>
      </w:r>
      <w:r w:rsidR="00881272">
        <w:rPr>
          <w:noProof/>
        </w:rPr>
      </w:r>
      <w:r w:rsidR="00881272">
        <w:rPr>
          <w:noProof/>
        </w:rPr>
        <w:fldChar w:fldCharType="separate"/>
      </w:r>
      <w:r w:rsidR="008D4117">
        <w:rPr>
          <w:noProof/>
        </w:rPr>
        <w:t>2</w:t>
      </w:r>
      <w:r w:rsidR="00881272">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LIST OF ABBREVIATIONS</w:t>
      </w:r>
      <w:r>
        <w:rPr>
          <w:noProof/>
        </w:rPr>
        <w:tab/>
      </w:r>
      <w:r>
        <w:rPr>
          <w:noProof/>
        </w:rPr>
        <w:fldChar w:fldCharType="begin"/>
      </w:r>
      <w:r>
        <w:rPr>
          <w:noProof/>
        </w:rPr>
        <w:instrText xml:space="preserve"> PAGEREF _Toc485994580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RESPONSIBLE PARTIES</w:t>
      </w:r>
      <w:r>
        <w:rPr>
          <w:noProof/>
        </w:rPr>
        <w:tab/>
      </w:r>
      <w:r>
        <w:rPr>
          <w:noProof/>
        </w:rPr>
        <w:fldChar w:fldCharType="begin"/>
      </w:r>
      <w:r>
        <w:rPr>
          <w:noProof/>
        </w:rPr>
        <w:instrText xml:space="preserve"> PAGEREF _Toc485994581 \h </w:instrText>
      </w:r>
      <w:r>
        <w:rPr>
          <w:noProof/>
        </w:rPr>
      </w:r>
      <w:r>
        <w:rPr>
          <w:noProof/>
        </w:rPr>
        <w:fldChar w:fldCharType="separate"/>
      </w:r>
      <w:r w:rsidR="008D4117">
        <w:rPr>
          <w:noProof/>
        </w:rPr>
        <w:t>3</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Investigator(s) and Authors</w:t>
      </w:r>
      <w:r>
        <w:rPr>
          <w:noProof/>
        </w:rPr>
        <w:tab/>
      </w:r>
      <w:r>
        <w:rPr>
          <w:noProof/>
        </w:rPr>
        <w:fldChar w:fldCharType="begin"/>
      </w:r>
      <w:r>
        <w:rPr>
          <w:noProof/>
        </w:rPr>
        <w:instrText xml:space="preserve"> PAGEREF _Toc485994582 \h </w:instrText>
      </w:r>
      <w:r>
        <w:rPr>
          <w:noProof/>
        </w:rPr>
      </w:r>
      <w:r>
        <w:rPr>
          <w:noProof/>
        </w:rPr>
        <w:fldChar w:fldCharType="separate"/>
      </w:r>
      <w:r w:rsidR="008D4117">
        <w:rPr>
          <w:noProof/>
        </w:rPr>
        <w:t>3</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Sponsor</w:t>
      </w:r>
      <w:r>
        <w:rPr>
          <w:noProof/>
        </w:rPr>
        <w:tab/>
      </w:r>
      <w:r>
        <w:rPr>
          <w:noProof/>
        </w:rPr>
        <w:fldChar w:fldCharType="begin"/>
      </w:r>
      <w:r>
        <w:rPr>
          <w:noProof/>
        </w:rPr>
        <w:instrText xml:space="preserve"> PAGEREF _Toc485994583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ABSTRACT</w:t>
      </w:r>
      <w:r>
        <w:rPr>
          <w:noProof/>
        </w:rPr>
        <w:tab/>
      </w:r>
      <w:r>
        <w:rPr>
          <w:noProof/>
        </w:rPr>
        <w:fldChar w:fldCharType="begin"/>
      </w:r>
      <w:r>
        <w:rPr>
          <w:noProof/>
        </w:rPr>
        <w:instrText xml:space="preserve"> PAGEREF _Toc485994584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AMENDMENTS AND UPDATES</w:t>
      </w:r>
      <w:r>
        <w:rPr>
          <w:noProof/>
        </w:rPr>
        <w:tab/>
      </w:r>
      <w:r>
        <w:rPr>
          <w:noProof/>
        </w:rPr>
        <w:fldChar w:fldCharType="begin"/>
      </w:r>
      <w:r>
        <w:rPr>
          <w:noProof/>
        </w:rPr>
        <w:instrText xml:space="preserve"> PAGEREF _Toc485994585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RATIONALE AND BACKGROUND</w:t>
      </w:r>
      <w:r>
        <w:rPr>
          <w:noProof/>
        </w:rPr>
        <w:tab/>
      </w:r>
      <w:r>
        <w:rPr>
          <w:noProof/>
        </w:rPr>
        <w:fldChar w:fldCharType="begin"/>
      </w:r>
      <w:r>
        <w:rPr>
          <w:noProof/>
        </w:rPr>
        <w:instrText xml:space="preserve"> PAGEREF _Toc485994586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STUDY Objectives</w:t>
      </w:r>
      <w:r>
        <w:rPr>
          <w:noProof/>
        </w:rPr>
        <w:tab/>
      </w:r>
      <w:r>
        <w:rPr>
          <w:noProof/>
        </w:rPr>
        <w:fldChar w:fldCharType="begin"/>
      </w:r>
      <w:r>
        <w:rPr>
          <w:noProof/>
        </w:rPr>
        <w:instrText xml:space="preserve"> PAGEREF _Toc485994587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Primary Objective(s)</w:t>
      </w:r>
      <w:r>
        <w:rPr>
          <w:noProof/>
        </w:rPr>
        <w:tab/>
      </w:r>
      <w:r>
        <w:rPr>
          <w:noProof/>
        </w:rPr>
        <w:fldChar w:fldCharType="begin"/>
      </w:r>
      <w:r>
        <w:rPr>
          <w:noProof/>
        </w:rPr>
        <w:instrText xml:space="preserve"> PAGEREF _Toc485994588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Secondary Objective(s)</w:t>
      </w:r>
      <w:r>
        <w:rPr>
          <w:noProof/>
        </w:rPr>
        <w:tab/>
      </w:r>
      <w:r>
        <w:rPr>
          <w:noProof/>
        </w:rPr>
        <w:fldChar w:fldCharType="begin"/>
      </w:r>
      <w:r>
        <w:rPr>
          <w:noProof/>
        </w:rPr>
        <w:instrText xml:space="preserve"> PAGEREF _Toc485994589 \h </w:instrText>
      </w:r>
      <w:r>
        <w:rPr>
          <w:noProof/>
        </w:rPr>
      </w:r>
      <w:r>
        <w:rPr>
          <w:noProof/>
        </w:rPr>
        <w:fldChar w:fldCharType="separate"/>
      </w:r>
      <w:r w:rsidR="008D4117">
        <w:rPr>
          <w:noProof/>
        </w:rPr>
        <w:t>4</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Research METHODs</w:t>
      </w:r>
      <w:r>
        <w:rPr>
          <w:noProof/>
        </w:rPr>
        <w:tab/>
      </w:r>
      <w:r>
        <w:rPr>
          <w:noProof/>
        </w:rPr>
        <w:fldChar w:fldCharType="begin"/>
      </w:r>
      <w:r>
        <w:rPr>
          <w:noProof/>
        </w:rPr>
        <w:instrText xml:space="preserve"> PAGEREF _Toc485994590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8.1.</w:t>
      </w:r>
      <w:r>
        <w:rPr>
          <w:rFonts w:asciiTheme="minorHAnsi" w:eastAsiaTheme="minorEastAsia" w:hAnsiTheme="minorHAnsi" w:cstheme="minorBidi"/>
          <w:noProof/>
          <w:sz w:val="22"/>
          <w:szCs w:val="22"/>
        </w:rPr>
        <w:tab/>
      </w:r>
      <w:r>
        <w:rPr>
          <w:noProof/>
        </w:rPr>
        <w:t>Study Design and Setting</w:t>
      </w:r>
      <w:r>
        <w:rPr>
          <w:noProof/>
        </w:rPr>
        <w:tab/>
      </w:r>
      <w:r>
        <w:rPr>
          <w:noProof/>
        </w:rPr>
        <w:fldChar w:fldCharType="begin"/>
      </w:r>
      <w:r>
        <w:rPr>
          <w:noProof/>
        </w:rPr>
        <w:instrText xml:space="preserve"> PAGEREF _Toc485994591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8.2.</w:t>
      </w:r>
      <w:r>
        <w:rPr>
          <w:rFonts w:asciiTheme="minorHAnsi" w:eastAsiaTheme="minorEastAsia" w:hAnsiTheme="minorHAnsi" w:cstheme="minorBidi"/>
          <w:noProof/>
          <w:sz w:val="22"/>
          <w:szCs w:val="22"/>
        </w:rPr>
        <w:tab/>
      </w:r>
      <w:r>
        <w:rPr>
          <w:noProof/>
        </w:rPr>
        <w:t>Describe Data Source(s)</w:t>
      </w:r>
      <w:r>
        <w:rPr>
          <w:noProof/>
        </w:rPr>
        <w:tab/>
      </w:r>
      <w:r>
        <w:rPr>
          <w:noProof/>
        </w:rPr>
        <w:fldChar w:fldCharType="begin"/>
      </w:r>
      <w:r>
        <w:rPr>
          <w:noProof/>
        </w:rPr>
        <w:instrText xml:space="preserve"> PAGEREF _Toc485994592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8.3.</w:t>
      </w:r>
      <w:r>
        <w:rPr>
          <w:rFonts w:asciiTheme="minorHAnsi" w:eastAsiaTheme="minorEastAsia" w:hAnsiTheme="minorHAnsi" w:cstheme="minorBidi"/>
          <w:noProof/>
          <w:sz w:val="22"/>
          <w:szCs w:val="22"/>
        </w:rPr>
        <w:tab/>
      </w:r>
      <w:r>
        <w:rPr>
          <w:noProof/>
        </w:rPr>
        <w:t>Study Population(s)</w:t>
      </w:r>
      <w:r>
        <w:rPr>
          <w:noProof/>
        </w:rPr>
        <w:tab/>
      </w:r>
      <w:r>
        <w:rPr>
          <w:noProof/>
        </w:rPr>
        <w:fldChar w:fldCharType="begin"/>
      </w:r>
      <w:r>
        <w:rPr>
          <w:noProof/>
        </w:rPr>
        <w:instrText xml:space="preserve"> PAGEREF _Toc485994593 \h </w:instrText>
      </w:r>
      <w:r>
        <w:rPr>
          <w:noProof/>
        </w:rPr>
      </w:r>
      <w:r>
        <w:rPr>
          <w:noProof/>
        </w:rPr>
        <w:fldChar w:fldCharType="separate"/>
      </w:r>
      <w:r w:rsidR="008D4117">
        <w:rPr>
          <w:noProof/>
        </w:rPr>
        <w:t>4</w:t>
      </w:r>
      <w:r>
        <w:rPr>
          <w:noProof/>
        </w:rPr>
        <w:fldChar w:fldCharType="end"/>
      </w:r>
    </w:p>
    <w:p w:rsidR="00881272" w:rsidRDefault="00881272">
      <w:pPr>
        <w:pStyle w:val="TOC3"/>
        <w:rPr>
          <w:rFonts w:asciiTheme="minorHAnsi" w:eastAsiaTheme="minorEastAsia" w:hAnsiTheme="minorHAnsi" w:cstheme="minorBidi"/>
          <w:noProof/>
          <w:sz w:val="22"/>
          <w:szCs w:val="22"/>
        </w:rPr>
      </w:pPr>
      <w:r>
        <w:rPr>
          <w:noProof/>
        </w:rPr>
        <w:t>8.3.1.</w:t>
      </w:r>
      <w:r>
        <w:rPr>
          <w:rFonts w:asciiTheme="minorHAnsi" w:eastAsiaTheme="minorEastAsia" w:hAnsiTheme="minorHAnsi" w:cstheme="minorBidi"/>
          <w:noProof/>
          <w:sz w:val="22"/>
          <w:szCs w:val="22"/>
        </w:rPr>
        <w:tab/>
      </w:r>
      <w:r>
        <w:rPr>
          <w:noProof/>
        </w:rPr>
        <w:t>[Treatment Group] [Cases]</w:t>
      </w:r>
      <w:r>
        <w:rPr>
          <w:noProof/>
        </w:rPr>
        <w:tab/>
      </w:r>
      <w:r>
        <w:rPr>
          <w:noProof/>
        </w:rPr>
        <w:fldChar w:fldCharType="begin"/>
      </w:r>
      <w:r>
        <w:rPr>
          <w:noProof/>
        </w:rPr>
        <w:instrText xml:space="preserve"> PAGEREF _Toc485994594 \h </w:instrText>
      </w:r>
      <w:r>
        <w:rPr>
          <w:noProof/>
        </w:rPr>
      </w:r>
      <w:r>
        <w:rPr>
          <w:noProof/>
        </w:rPr>
        <w:fldChar w:fldCharType="separate"/>
      </w:r>
      <w:r w:rsidR="008D4117">
        <w:rPr>
          <w:noProof/>
        </w:rPr>
        <w:t>5</w:t>
      </w:r>
      <w:r>
        <w:rPr>
          <w:noProof/>
        </w:rPr>
        <w:fldChar w:fldCharType="end"/>
      </w:r>
    </w:p>
    <w:p w:rsidR="00881272" w:rsidRDefault="00881272">
      <w:pPr>
        <w:pStyle w:val="TOC3"/>
        <w:rPr>
          <w:rFonts w:asciiTheme="minorHAnsi" w:eastAsiaTheme="minorEastAsia" w:hAnsiTheme="minorHAnsi" w:cstheme="minorBidi"/>
          <w:noProof/>
          <w:sz w:val="22"/>
          <w:szCs w:val="22"/>
        </w:rPr>
      </w:pPr>
      <w:r>
        <w:rPr>
          <w:noProof/>
        </w:rPr>
        <w:t>8.3.2.</w:t>
      </w:r>
      <w:r>
        <w:rPr>
          <w:rFonts w:asciiTheme="minorHAnsi" w:eastAsiaTheme="minorEastAsia" w:hAnsiTheme="minorHAnsi" w:cstheme="minorBidi"/>
          <w:noProof/>
          <w:sz w:val="22"/>
          <w:szCs w:val="22"/>
        </w:rPr>
        <w:tab/>
      </w:r>
      <w:r>
        <w:rPr>
          <w:noProof/>
        </w:rPr>
        <w:t>[Comparator Group] [Controls]</w:t>
      </w:r>
      <w:r>
        <w:rPr>
          <w:noProof/>
        </w:rPr>
        <w:tab/>
      </w:r>
      <w:r>
        <w:rPr>
          <w:noProof/>
        </w:rPr>
        <w:fldChar w:fldCharType="begin"/>
      </w:r>
      <w:r>
        <w:rPr>
          <w:noProof/>
        </w:rPr>
        <w:instrText xml:space="preserve"> PAGEREF _Toc485994595 \h </w:instrText>
      </w:r>
      <w:r>
        <w:rPr>
          <w:noProof/>
        </w:rPr>
      </w:r>
      <w:r>
        <w:rPr>
          <w:noProof/>
        </w:rPr>
        <w:fldChar w:fldCharType="separate"/>
      </w:r>
      <w:r w:rsidR="008D4117">
        <w:rPr>
          <w:noProof/>
        </w:rPr>
        <w:t>5</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8.4.</w:t>
      </w:r>
      <w:r>
        <w:rPr>
          <w:rFonts w:asciiTheme="minorHAnsi" w:eastAsiaTheme="minorEastAsia" w:hAnsiTheme="minorHAnsi" w:cstheme="minorBidi"/>
          <w:noProof/>
          <w:sz w:val="22"/>
          <w:szCs w:val="22"/>
        </w:rPr>
        <w:tab/>
      </w:r>
      <w:r>
        <w:rPr>
          <w:noProof/>
        </w:rPr>
        <w:t>Outcome(s) of Interest</w:t>
      </w:r>
      <w:r>
        <w:rPr>
          <w:noProof/>
        </w:rPr>
        <w:tab/>
      </w:r>
      <w:r>
        <w:rPr>
          <w:noProof/>
        </w:rPr>
        <w:fldChar w:fldCharType="begin"/>
      </w:r>
      <w:r>
        <w:rPr>
          <w:noProof/>
        </w:rPr>
        <w:instrText xml:space="preserve"> PAGEREF _Toc485994596 \h </w:instrText>
      </w:r>
      <w:r>
        <w:rPr>
          <w:noProof/>
        </w:rPr>
      </w:r>
      <w:r>
        <w:rPr>
          <w:noProof/>
        </w:rPr>
        <w:fldChar w:fldCharType="separate"/>
      </w:r>
      <w:r w:rsidR="008D4117">
        <w:rPr>
          <w:noProof/>
        </w:rPr>
        <w:t>5</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8.5.</w:t>
      </w:r>
      <w:r>
        <w:rPr>
          <w:rFonts w:asciiTheme="minorHAnsi" w:eastAsiaTheme="minorEastAsia" w:hAnsiTheme="minorHAnsi" w:cstheme="minorBidi"/>
          <w:noProof/>
          <w:sz w:val="22"/>
          <w:szCs w:val="22"/>
        </w:rPr>
        <w:tab/>
      </w:r>
      <w:r>
        <w:rPr>
          <w:noProof/>
        </w:rPr>
        <w:t>Exposure(s) of Interest</w:t>
      </w:r>
      <w:r>
        <w:rPr>
          <w:noProof/>
        </w:rPr>
        <w:tab/>
      </w:r>
      <w:r>
        <w:rPr>
          <w:noProof/>
        </w:rPr>
        <w:fldChar w:fldCharType="begin"/>
      </w:r>
      <w:r>
        <w:rPr>
          <w:noProof/>
        </w:rPr>
        <w:instrText xml:space="preserve"> PAGEREF _Toc485994597 \h </w:instrText>
      </w:r>
      <w:r>
        <w:rPr>
          <w:noProof/>
        </w:rPr>
      </w:r>
      <w:r>
        <w:rPr>
          <w:noProof/>
        </w:rPr>
        <w:fldChar w:fldCharType="separate"/>
      </w:r>
      <w:r w:rsidR="008D4117">
        <w:rPr>
          <w:noProof/>
        </w:rPr>
        <w:t>7</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8.6.</w:t>
      </w:r>
      <w:r>
        <w:rPr>
          <w:rFonts w:asciiTheme="minorHAnsi" w:eastAsiaTheme="minorEastAsia" w:hAnsiTheme="minorHAnsi" w:cstheme="minorBidi"/>
          <w:noProof/>
          <w:sz w:val="22"/>
          <w:szCs w:val="22"/>
        </w:rPr>
        <w:tab/>
      </w:r>
      <w:r>
        <w:rPr>
          <w:noProof/>
        </w:rPr>
        <w:t>Other Variables of Interest (Demographic Characteristics, Confounders, Effect Modifiers)</w:t>
      </w:r>
      <w:r>
        <w:rPr>
          <w:noProof/>
        </w:rPr>
        <w:tab/>
      </w:r>
      <w:r>
        <w:rPr>
          <w:noProof/>
        </w:rPr>
        <w:fldChar w:fldCharType="begin"/>
      </w:r>
      <w:r>
        <w:rPr>
          <w:noProof/>
        </w:rPr>
        <w:instrText xml:space="preserve"> PAGEREF _Toc485994598 \h </w:instrText>
      </w:r>
      <w:r>
        <w:rPr>
          <w:noProof/>
        </w:rPr>
      </w:r>
      <w:r>
        <w:rPr>
          <w:noProof/>
        </w:rPr>
        <w:fldChar w:fldCharType="separate"/>
      </w:r>
      <w:r w:rsidR="008D4117">
        <w:rPr>
          <w:noProof/>
        </w:rPr>
        <w:t>7</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9.</w:t>
      </w:r>
      <w:r>
        <w:rPr>
          <w:rFonts w:asciiTheme="minorHAnsi" w:eastAsiaTheme="minorEastAsia" w:hAnsiTheme="minorHAnsi" w:cstheme="minorBidi"/>
          <w:b w:val="0"/>
          <w:caps w:val="0"/>
          <w:noProof/>
          <w:sz w:val="22"/>
          <w:szCs w:val="22"/>
        </w:rPr>
        <w:tab/>
      </w:r>
      <w:r w:rsidRPr="000A0F49">
        <w:rPr>
          <w:caps w:val="0"/>
          <w:noProof/>
        </w:rPr>
        <w:t>SAMPLE SIZE AND STUDY POWER</w:t>
      </w:r>
      <w:r>
        <w:rPr>
          <w:noProof/>
        </w:rPr>
        <w:tab/>
      </w:r>
      <w:r>
        <w:rPr>
          <w:noProof/>
        </w:rPr>
        <w:fldChar w:fldCharType="begin"/>
      </w:r>
      <w:r>
        <w:rPr>
          <w:noProof/>
        </w:rPr>
        <w:instrText xml:space="preserve"> PAGEREF _Toc485994599 \h </w:instrText>
      </w:r>
      <w:r>
        <w:rPr>
          <w:noProof/>
        </w:rPr>
      </w:r>
      <w:r>
        <w:rPr>
          <w:noProof/>
        </w:rPr>
        <w:fldChar w:fldCharType="separate"/>
      </w:r>
      <w:r w:rsidR="008D4117">
        <w:rPr>
          <w:noProof/>
        </w:rPr>
        <w:t>9</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10.</w:t>
      </w:r>
      <w:r>
        <w:rPr>
          <w:rFonts w:asciiTheme="minorHAnsi" w:eastAsiaTheme="minorEastAsia" w:hAnsiTheme="minorHAnsi" w:cstheme="minorBidi"/>
          <w:b w:val="0"/>
          <w:caps w:val="0"/>
          <w:noProof/>
          <w:sz w:val="22"/>
          <w:szCs w:val="22"/>
        </w:rPr>
        <w:tab/>
      </w:r>
      <w:r w:rsidRPr="000A0F49">
        <w:rPr>
          <w:caps w:val="0"/>
          <w:noProof/>
        </w:rPr>
        <w:t>DATA ANALYSIS PLAN</w:t>
      </w:r>
      <w:r>
        <w:rPr>
          <w:noProof/>
        </w:rPr>
        <w:tab/>
      </w:r>
      <w:r>
        <w:rPr>
          <w:noProof/>
        </w:rPr>
        <w:fldChar w:fldCharType="begin"/>
      </w:r>
      <w:r>
        <w:rPr>
          <w:noProof/>
        </w:rPr>
        <w:instrText xml:space="preserve"> PAGEREF _Toc485994600 \h </w:instrText>
      </w:r>
      <w:r>
        <w:rPr>
          <w:noProof/>
        </w:rPr>
      </w:r>
      <w:r>
        <w:rPr>
          <w:noProof/>
        </w:rPr>
        <w:fldChar w:fldCharType="separate"/>
      </w:r>
      <w:r w:rsidR="008D4117">
        <w:rPr>
          <w:noProof/>
        </w:rPr>
        <w:t>9</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10.1.</w:t>
      </w:r>
      <w:r>
        <w:rPr>
          <w:rFonts w:asciiTheme="minorHAnsi" w:eastAsiaTheme="minorEastAsia" w:hAnsiTheme="minorHAnsi" w:cstheme="minorBidi"/>
          <w:noProof/>
          <w:sz w:val="22"/>
          <w:szCs w:val="22"/>
        </w:rPr>
        <w:tab/>
      </w:r>
      <w:r>
        <w:rPr>
          <w:noProof/>
        </w:rPr>
        <w:t>Calculation of Time-at-Risk</w:t>
      </w:r>
      <w:r>
        <w:rPr>
          <w:noProof/>
        </w:rPr>
        <w:tab/>
      </w:r>
      <w:r>
        <w:rPr>
          <w:noProof/>
        </w:rPr>
        <w:fldChar w:fldCharType="begin"/>
      </w:r>
      <w:r>
        <w:rPr>
          <w:noProof/>
        </w:rPr>
        <w:instrText xml:space="preserve"> PAGEREF _Toc485994601 \h </w:instrText>
      </w:r>
      <w:r>
        <w:rPr>
          <w:noProof/>
        </w:rPr>
      </w:r>
      <w:r>
        <w:rPr>
          <w:noProof/>
        </w:rPr>
        <w:fldChar w:fldCharType="separate"/>
      </w:r>
      <w:r w:rsidR="008D4117">
        <w:rPr>
          <w:noProof/>
        </w:rPr>
        <w:t>9</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10.2.</w:t>
      </w:r>
      <w:r>
        <w:rPr>
          <w:rFonts w:asciiTheme="minorHAnsi" w:eastAsiaTheme="minorEastAsia" w:hAnsiTheme="minorHAnsi" w:cstheme="minorBidi"/>
          <w:noProof/>
          <w:sz w:val="22"/>
          <w:szCs w:val="22"/>
        </w:rPr>
        <w:tab/>
      </w:r>
      <w:r>
        <w:rPr>
          <w:noProof/>
        </w:rPr>
        <w:t>Patient Characteristics Summary</w:t>
      </w:r>
      <w:r>
        <w:rPr>
          <w:noProof/>
        </w:rPr>
        <w:tab/>
      </w:r>
      <w:r>
        <w:rPr>
          <w:noProof/>
        </w:rPr>
        <w:fldChar w:fldCharType="begin"/>
      </w:r>
      <w:r>
        <w:rPr>
          <w:noProof/>
        </w:rPr>
        <w:instrText xml:space="preserve"> PAGEREF _Toc485994602 \h </w:instrText>
      </w:r>
      <w:r>
        <w:rPr>
          <w:noProof/>
        </w:rPr>
      </w:r>
      <w:r>
        <w:rPr>
          <w:noProof/>
        </w:rPr>
        <w:fldChar w:fldCharType="separate"/>
      </w:r>
      <w:r w:rsidR="008D4117">
        <w:rPr>
          <w:noProof/>
        </w:rPr>
        <w:t>10</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10.3.</w:t>
      </w:r>
      <w:r>
        <w:rPr>
          <w:rFonts w:asciiTheme="minorHAnsi" w:eastAsiaTheme="minorEastAsia" w:hAnsiTheme="minorHAnsi" w:cstheme="minorBidi"/>
          <w:noProof/>
          <w:sz w:val="22"/>
          <w:szCs w:val="22"/>
        </w:rPr>
        <w:tab/>
      </w:r>
      <w:r>
        <w:rPr>
          <w:noProof/>
        </w:rPr>
        <w:t>Model Specification</w:t>
      </w:r>
      <w:r>
        <w:rPr>
          <w:noProof/>
        </w:rPr>
        <w:tab/>
      </w:r>
      <w:r>
        <w:rPr>
          <w:noProof/>
        </w:rPr>
        <w:fldChar w:fldCharType="begin"/>
      </w:r>
      <w:r>
        <w:rPr>
          <w:noProof/>
        </w:rPr>
        <w:instrText xml:space="preserve"> PAGEREF _Toc485994603 \h </w:instrText>
      </w:r>
      <w:r>
        <w:rPr>
          <w:noProof/>
        </w:rPr>
      </w:r>
      <w:r>
        <w:rPr>
          <w:noProof/>
        </w:rPr>
        <w:fldChar w:fldCharType="separate"/>
      </w:r>
      <w:r w:rsidR="008D4117">
        <w:rPr>
          <w:noProof/>
        </w:rPr>
        <w:t>10</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10.4.</w:t>
      </w:r>
      <w:r>
        <w:rPr>
          <w:rFonts w:asciiTheme="minorHAnsi" w:eastAsiaTheme="minorEastAsia" w:hAnsiTheme="minorHAnsi" w:cstheme="minorBidi"/>
          <w:noProof/>
          <w:sz w:val="22"/>
          <w:szCs w:val="22"/>
        </w:rPr>
        <w:tab/>
      </w:r>
      <w:r>
        <w:rPr>
          <w:noProof/>
        </w:rPr>
        <w:t>Evidence Evaluation</w:t>
      </w:r>
      <w:r>
        <w:rPr>
          <w:noProof/>
        </w:rPr>
        <w:tab/>
      </w:r>
      <w:r>
        <w:rPr>
          <w:noProof/>
        </w:rPr>
        <w:fldChar w:fldCharType="begin"/>
      </w:r>
      <w:r>
        <w:rPr>
          <w:noProof/>
        </w:rPr>
        <w:instrText xml:space="preserve"> PAGEREF _Toc485994604 \h </w:instrText>
      </w:r>
      <w:r>
        <w:rPr>
          <w:noProof/>
        </w:rPr>
      </w:r>
      <w:r>
        <w:rPr>
          <w:noProof/>
        </w:rPr>
        <w:fldChar w:fldCharType="separate"/>
      </w:r>
      <w:r w:rsidR="008D4117">
        <w:rPr>
          <w:noProof/>
        </w:rPr>
        <w:t>10</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sidRPr="000A0F49">
        <w:rPr>
          <w:caps w:val="0"/>
          <w:noProof/>
        </w:rPr>
        <w:t>11.</w:t>
      </w:r>
      <w:r>
        <w:rPr>
          <w:rFonts w:asciiTheme="minorHAnsi" w:eastAsiaTheme="minorEastAsia" w:hAnsiTheme="minorHAnsi" w:cstheme="minorBidi"/>
          <w:b w:val="0"/>
          <w:caps w:val="0"/>
          <w:noProof/>
          <w:sz w:val="22"/>
          <w:szCs w:val="22"/>
        </w:rPr>
        <w:tab/>
      </w:r>
      <w:r w:rsidRPr="000A0F49">
        <w:rPr>
          <w:caps w:val="0"/>
          <w:noProof/>
        </w:rPr>
        <w:t>STRENGTHS AND LIMITATIONS OF THE RESEARCH METHODS</w:t>
      </w:r>
      <w:r>
        <w:rPr>
          <w:noProof/>
        </w:rPr>
        <w:tab/>
      </w:r>
      <w:r>
        <w:rPr>
          <w:noProof/>
        </w:rPr>
        <w:fldChar w:fldCharType="begin"/>
      </w:r>
      <w:r>
        <w:rPr>
          <w:noProof/>
        </w:rPr>
        <w:instrText xml:space="preserve"> PAGEREF _Toc485994605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12.</w:t>
      </w:r>
      <w:r>
        <w:rPr>
          <w:rFonts w:asciiTheme="minorHAnsi" w:eastAsiaTheme="minorEastAsia" w:hAnsiTheme="minorHAnsi" w:cstheme="minorBidi"/>
          <w:b w:val="0"/>
          <w:caps w:val="0"/>
          <w:noProof/>
          <w:sz w:val="22"/>
          <w:szCs w:val="22"/>
        </w:rPr>
        <w:tab/>
      </w:r>
      <w:r>
        <w:rPr>
          <w:noProof/>
        </w:rPr>
        <w:t>PROTECTION OF HUMAN SUBJECTS</w:t>
      </w:r>
      <w:r>
        <w:rPr>
          <w:noProof/>
        </w:rPr>
        <w:tab/>
      </w:r>
      <w:r>
        <w:rPr>
          <w:noProof/>
        </w:rPr>
        <w:fldChar w:fldCharType="begin"/>
      </w:r>
      <w:r>
        <w:rPr>
          <w:noProof/>
        </w:rPr>
        <w:instrText xml:space="preserve"> PAGEREF _Toc485994606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13.</w:t>
      </w:r>
      <w:r>
        <w:rPr>
          <w:rFonts w:asciiTheme="minorHAnsi" w:eastAsiaTheme="minorEastAsia" w:hAnsiTheme="minorHAnsi" w:cstheme="minorBidi"/>
          <w:b w:val="0"/>
          <w:caps w:val="0"/>
          <w:noProof/>
          <w:sz w:val="22"/>
          <w:szCs w:val="22"/>
        </w:rPr>
        <w:tab/>
      </w:r>
      <w:r w:rsidRPr="000A0F49">
        <w:rPr>
          <w:caps w:val="0"/>
          <w:noProof/>
        </w:rPr>
        <w:t>MANAGEMENT AND REPORTING OF ADVERSE EVENTS AND ADVERSE REACTIONS</w:t>
      </w:r>
      <w:r>
        <w:rPr>
          <w:noProof/>
        </w:rPr>
        <w:tab/>
      </w:r>
      <w:r>
        <w:rPr>
          <w:noProof/>
        </w:rPr>
        <w:fldChar w:fldCharType="begin"/>
      </w:r>
      <w:r>
        <w:rPr>
          <w:noProof/>
        </w:rPr>
        <w:instrText xml:space="preserve"> PAGEREF _Toc485994607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14.</w:t>
      </w:r>
      <w:r>
        <w:rPr>
          <w:rFonts w:asciiTheme="minorHAnsi" w:eastAsiaTheme="minorEastAsia" w:hAnsiTheme="minorHAnsi" w:cstheme="minorBidi"/>
          <w:b w:val="0"/>
          <w:caps w:val="0"/>
          <w:noProof/>
          <w:sz w:val="22"/>
          <w:szCs w:val="22"/>
        </w:rPr>
        <w:tab/>
      </w:r>
      <w:r>
        <w:rPr>
          <w:noProof/>
        </w:rPr>
        <w:t>PLANS FOR DISSEMINATING AND COMMUNICATING STUDY RESULTS</w:t>
      </w:r>
      <w:r>
        <w:rPr>
          <w:noProof/>
        </w:rPr>
        <w:tab/>
      </w:r>
      <w:r>
        <w:rPr>
          <w:noProof/>
        </w:rPr>
        <w:fldChar w:fldCharType="begin"/>
      </w:r>
      <w:r>
        <w:rPr>
          <w:noProof/>
        </w:rPr>
        <w:instrText xml:space="preserve"> PAGEREF _Toc485994608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15.</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_Toc485994609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16.</w:t>
      </w:r>
      <w:r>
        <w:rPr>
          <w:rFonts w:asciiTheme="minorHAnsi" w:eastAsiaTheme="minorEastAsia" w:hAnsiTheme="minorHAnsi" w:cstheme="minorBidi"/>
          <w:b w:val="0"/>
          <w:caps w:val="0"/>
          <w:noProof/>
          <w:sz w:val="22"/>
          <w:szCs w:val="22"/>
        </w:rPr>
        <w:tab/>
      </w:r>
      <w:r>
        <w:rPr>
          <w:noProof/>
        </w:rPr>
        <w:t>list of tables &amp; figures</w:t>
      </w:r>
      <w:r>
        <w:rPr>
          <w:noProof/>
        </w:rPr>
        <w:tab/>
      </w:r>
      <w:r>
        <w:rPr>
          <w:noProof/>
        </w:rPr>
        <w:fldChar w:fldCharType="begin"/>
      </w:r>
      <w:r>
        <w:rPr>
          <w:noProof/>
        </w:rPr>
        <w:instrText xml:space="preserve"> PAGEREF _Toc485994610 \h </w:instrText>
      </w:r>
      <w:r>
        <w:rPr>
          <w:noProof/>
        </w:rPr>
      </w:r>
      <w:r>
        <w:rPr>
          <w:noProof/>
        </w:rPr>
        <w:fldChar w:fldCharType="separate"/>
      </w:r>
      <w:r w:rsidR="008D4117">
        <w:rPr>
          <w:noProof/>
        </w:rPr>
        <w:t>12</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ANNEX. LIST OF STAND-ALONE DOCUMENTS</w:t>
      </w:r>
      <w:r>
        <w:rPr>
          <w:noProof/>
        </w:rPr>
        <w:tab/>
      </w:r>
      <w:r>
        <w:rPr>
          <w:noProof/>
        </w:rPr>
        <w:fldChar w:fldCharType="begin"/>
      </w:r>
      <w:r>
        <w:rPr>
          <w:noProof/>
        </w:rPr>
        <w:instrText xml:space="preserve"> PAGEREF _Toc485994611 \h </w:instrText>
      </w:r>
      <w:r>
        <w:rPr>
          <w:noProof/>
        </w:rPr>
      </w:r>
      <w:r>
        <w:rPr>
          <w:noProof/>
        </w:rPr>
        <w:fldChar w:fldCharType="separate"/>
      </w:r>
      <w:r w:rsidR="008D4117">
        <w:rPr>
          <w:noProof/>
        </w:rPr>
        <w:t>13</w:t>
      </w:r>
      <w:r>
        <w:rPr>
          <w:noProof/>
        </w:rPr>
        <w:fldChar w:fldCharType="end"/>
      </w:r>
    </w:p>
    <w:p w:rsidR="00BC0EA4" w:rsidRDefault="004805F7" w:rsidP="00BC0EA4">
      <w:pPr>
        <w:pStyle w:val="TOC1"/>
      </w:pPr>
      <w:r>
        <w:fldChar w:fldCharType="end"/>
      </w:r>
    </w:p>
    <w:p w:rsidR="00BC0EA4" w:rsidRDefault="00BC0EA4" w:rsidP="00BC0EA4">
      <w:pPr>
        <w:pStyle w:val="Basic11"/>
      </w:pPr>
      <w:r>
        <w:br w:type="page"/>
      </w:r>
    </w:p>
    <w:p w:rsidR="00BC0EA4" w:rsidRDefault="1551571E" w:rsidP="00506FE5">
      <w:pPr>
        <w:pStyle w:val="Heading1"/>
      </w:pPr>
      <w:bookmarkStart w:id="2" w:name="_Toc485994580"/>
      <w:r>
        <w:lastRenderedPageBreak/>
        <w:t>LIST OF ABBREVIATIONS</w:t>
      </w:r>
      <w:bookmarkEnd w:id="2"/>
    </w:p>
    <w:tbl>
      <w:tblPr>
        <w:tblW w:w="9570" w:type="dxa"/>
        <w:tblInd w:w="-12" w:type="dxa"/>
        <w:tblLook w:val="0000" w:firstRow="0" w:lastRow="0" w:firstColumn="0" w:lastColumn="0" w:noHBand="0" w:noVBand="0"/>
      </w:tblPr>
      <w:tblGrid>
        <w:gridCol w:w="1440"/>
        <w:gridCol w:w="8130"/>
      </w:tblGrid>
      <w:tr w:rsidR="00BC0EA4" w:rsidTr="1551571E">
        <w:tc>
          <w:tcPr>
            <w:tcW w:w="1440" w:type="dxa"/>
          </w:tcPr>
          <w:p w:rsidR="00BC0EA4" w:rsidRDefault="1551571E" w:rsidP="00696F8C">
            <w:pPr>
              <w:pStyle w:val="TableText"/>
            </w:pPr>
            <w:r>
              <w:t>abbreviation</w:t>
            </w:r>
          </w:p>
        </w:tc>
        <w:tc>
          <w:tcPr>
            <w:tcW w:w="8130" w:type="dxa"/>
          </w:tcPr>
          <w:p w:rsidR="00BC0EA4" w:rsidRDefault="1551571E" w:rsidP="00696F8C">
            <w:pPr>
              <w:pStyle w:val="TableText"/>
            </w:pPr>
            <w:r>
              <w:t>description of abbreviated term</w:t>
            </w:r>
          </w:p>
        </w:tc>
      </w:tr>
      <w:tr w:rsidR="00BC0EA4" w:rsidTr="1551571E">
        <w:tc>
          <w:tcPr>
            <w:tcW w:w="1440" w:type="dxa"/>
          </w:tcPr>
          <w:p w:rsidR="00BC0EA4" w:rsidRDefault="003126B3" w:rsidP="00696F8C">
            <w:pPr>
              <w:pStyle w:val="TableText"/>
            </w:pPr>
            <w:r>
              <w:t>CPRD</w:t>
            </w:r>
          </w:p>
        </w:tc>
        <w:tc>
          <w:tcPr>
            <w:tcW w:w="8130" w:type="dxa"/>
          </w:tcPr>
          <w:p w:rsidR="00BC0EA4" w:rsidRDefault="003126B3" w:rsidP="00696F8C">
            <w:pPr>
              <w:pStyle w:val="TableText"/>
            </w:pPr>
            <w:r>
              <w:t>Clinical Practice Research Database</w:t>
            </w:r>
          </w:p>
        </w:tc>
      </w:tr>
      <w:tr w:rsidR="00BC0EA4" w:rsidTr="1551571E">
        <w:tc>
          <w:tcPr>
            <w:tcW w:w="1440" w:type="dxa"/>
          </w:tcPr>
          <w:p w:rsidR="00BC0EA4" w:rsidRDefault="00BC0EA4" w:rsidP="00696F8C">
            <w:pPr>
              <w:pStyle w:val="TableText"/>
            </w:pPr>
          </w:p>
        </w:tc>
        <w:tc>
          <w:tcPr>
            <w:tcW w:w="8130" w:type="dxa"/>
          </w:tcPr>
          <w:p w:rsidR="00BC0EA4" w:rsidRDefault="00BC0EA4" w:rsidP="00696F8C">
            <w:pPr>
              <w:pStyle w:val="TableText"/>
            </w:pPr>
          </w:p>
        </w:tc>
      </w:tr>
    </w:tbl>
    <w:p w:rsidR="00BC0EA4" w:rsidRDefault="00BC0EA4" w:rsidP="00BC0EA4">
      <w:pPr>
        <w:pStyle w:val="Basic11"/>
      </w:pPr>
    </w:p>
    <w:p w:rsidR="00B7104C" w:rsidRDefault="1551571E" w:rsidP="00506FE5">
      <w:pPr>
        <w:pStyle w:val="Heading1"/>
      </w:pPr>
      <w:bookmarkStart w:id="3" w:name="_Toc485994581"/>
      <w:r>
        <w:t>RESPONSIBLE PARTIES</w:t>
      </w:r>
      <w:bookmarkEnd w:id="3"/>
    </w:p>
    <w:p w:rsidR="002D4327" w:rsidRDefault="1551571E" w:rsidP="00356468">
      <w:pPr>
        <w:pStyle w:val="Heading2"/>
      </w:pPr>
      <w:bookmarkStart w:id="4" w:name="_Toc485994582"/>
      <w:r>
        <w:t>Investigator(s) and Authors</w:t>
      </w:r>
      <w:bookmarkEnd w:id="4"/>
    </w:p>
    <w:p w:rsidR="003126B3" w:rsidRPr="003126B3" w:rsidRDefault="003126B3" w:rsidP="003126B3">
      <w:pPr>
        <w:pStyle w:val="BodyText12"/>
      </w:pPr>
      <w:r>
        <w:t>Rachel Weinstein, Joel Swerdel, Jesse Berlin, Patrick Ryan</w:t>
      </w:r>
      <w:r w:rsidR="00FB6865">
        <w:t>,</w:t>
      </w:r>
      <w:r w:rsidR="00FB6865" w:rsidRPr="00FB6865">
        <w:t xml:space="preserve"> </w:t>
      </w:r>
      <w:r w:rsidR="00FB6865">
        <w:t>Martijn Schuemie, Daniel Fife</w:t>
      </w:r>
    </w:p>
    <w:p w:rsidR="002D4327" w:rsidRDefault="1551571E" w:rsidP="00356468">
      <w:pPr>
        <w:pStyle w:val="Heading2"/>
      </w:pPr>
      <w:bookmarkStart w:id="5" w:name="_Toc485994583"/>
      <w:r>
        <w:t>Sponsor</w:t>
      </w:r>
      <w:bookmarkEnd w:id="5"/>
    </w:p>
    <w:p w:rsidR="00FB6865" w:rsidRPr="00FB6865" w:rsidRDefault="00FB6865" w:rsidP="00FB6865">
      <w:pPr>
        <w:pStyle w:val="BodyText12"/>
      </w:pPr>
      <w:r>
        <w:t>Janssen Research &amp; Development, LLC</w:t>
      </w:r>
    </w:p>
    <w:p w:rsidR="002D4327" w:rsidRDefault="1551571E" w:rsidP="00E60073">
      <w:pPr>
        <w:pStyle w:val="Heading1"/>
      </w:pPr>
      <w:bookmarkStart w:id="6" w:name="_Toc485994584"/>
      <w:r>
        <w:t>ABSTRACT</w:t>
      </w:r>
      <w:bookmarkEnd w:id="6"/>
    </w:p>
    <w:p w:rsidR="0045546F" w:rsidRDefault="003320D8" w:rsidP="002D4327">
      <w:pPr>
        <w:pStyle w:val="BodyText11"/>
      </w:pPr>
      <w:r>
        <w:t>Purpose: In a recent study, we observed evidence of channeling bias</w:t>
      </w:r>
      <w:r w:rsidR="00F86285">
        <w:t>,</w:t>
      </w:r>
      <w:r>
        <w:t xml:space="preserve"> or confounding by contraindication</w:t>
      </w:r>
      <w:r w:rsidR="00F86285">
        <w:t>,</w:t>
      </w:r>
      <w:r>
        <w:t xml:space="preserve"> for the prescription of paracetamol versus ibuprofen.  We developed and tested an approach to adjusting for the channeling bias in the prescription of paracetamol versus ibuprofen with outcomes that were known not to be </w:t>
      </w:r>
      <w:r w:rsidR="00D952D2">
        <w:t xml:space="preserve">causally </w:t>
      </w:r>
      <w:r>
        <w:t xml:space="preserve">associated with adverse outcomes of either medicine.  We </w:t>
      </w:r>
      <w:proofErr w:type="gramStart"/>
      <w:r>
        <w:t>were able to</w:t>
      </w:r>
      <w:proofErr w:type="gramEnd"/>
      <w:r>
        <w:t xml:space="preserve"> do this since we knew that </w:t>
      </w:r>
      <w:r w:rsidR="00B64840">
        <w:t xml:space="preserve">the </w:t>
      </w:r>
      <w:r>
        <w:t xml:space="preserve">exposure and outcome should not have been </w:t>
      </w:r>
      <w:r w:rsidR="00F86285">
        <w:t>associated</w:t>
      </w:r>
      <w:r>
        <w:t xml:space="preserve">.  The purpose of </w:t>
      </w:r>
      <w:r w:rsidR="00D952D2">
        <w:t>the current</w:t>
      </w:r>
      <w:r>
        <w:t xml:space="preserve"> study is </w:t>
      </w:r>
      <w:r w:rsidR="00F86285">
        <w:t xml:space="preserve">to </w:t>
      </w:r>
      <w:r w:rsidR="00A0246D">
        <w:t xml:space="preserve">use the new method </w:t>
      </w:r>
      <w:r>
        <w:t xml:space="preserve">to assess </w:t>
      </w:r>
      <w:r w:rsidR="00A0246D">
        <w:t xml:space="preserve">whether adverse </w:t>
      </w:r>
      <w:r>
        <w:t xml:space="preserve">outcomes </w:t>
      </w:r>
      <w:r w:rsidR="00A0246D">
        <w:t>identified in the published literature</w:t>
      </w:r>
      <w:r w:rsidR="00F86285">
        <w:t>, such as myocardial infarction and stroke,</w:t>
      </w:r>
      <w:r w:rsidR="00A0246D">
        <w:t xml:space="preserve"> continue to be associations with paracetamol</w:t>
      </w:r>
      <w:r w:rsidR="00B64840">
        <w:t xml:space="preserve"> versus ibuprofen</w:t>
      </w:r>
      <w:r w:rsidR="00F86285">
        <w:t xml:space="preserve"> after adjustment</w:t>
      </w:r>
      <w:r w:rsidR="00A0246D">
        <w:t xml:space="preserve">. </w:t>
      </w:r>
    </w:p>
    <w:p w:rsidR="003320D8" w:rsidRDefault="003320D8" w:rsidP="002D4327">
      <w:pPr>
        <w:pStyle w:val="BodyText11"/>
      </w:pPr>
      <w:r>
        <w:t>Methods:</w:t>
      </w:r>
      <w:r w:rsidR="00A0246D">
        <w:t xml:space="preserve">  </w:t>
      </w:r>
      <w:r w:rsidR="006D1390">
        <w:t xml:space="preserve">In a cohort of </w:t>
      </w:r>
      <w:r w:rsidR="00F86285">
        <w:t>new users</w:t>
      </w:r>
      <w:r w:rsidR="006D1390">
        <w:t xml:space="preserve"> </w:t>
      </w:r>
      <w:r w:rsidR="008D65AA">
        <w:t xml:space="preserve">first </w:t>
      </w:r>
      <w:r w:rsidR="00406442">
        <w:t xml:space="preserve">prescribed </w:t>
      </w:r>
      <w:r w:rsidR="009563FB">
        <w:t>paracetamol</w:t>
      </w:r>
      <w:r w:rsidR="008D65AA">
        <w:t xml:space="preserve"> alone</w:t>
      </w:r>
      <w:r w:rsidR="00406442">
        <w:t xml:space="preserve"> or ibuprofen</w:t>
      </w:r>
      <w:r w:rsidR="008D65AA">
        <w:t xml:space="preserve"> alone</w:t>
      </w:r>
      <w:r w:rsidR="00406442">
        <w:t>, use large scale propensity score matching to assess the relative risk of myocardial infarction</w:t>
      </w:r>
      <w:r w:rsidR="000649F1">
        <w:t xml:space="preserve"> (MI)</w:t>
      </w:r>
      <w:r w:rsidR="00406442">
        <w:t xml:space="preserve">, stroke, gastrointestinal </w:t>
      </w:r>
      <w:r w:rsidR="000649F1">
        <w:t xml:space="preserve">(GI) </w:t>
      </w:r>
      <w:r w:rsidR="00406442">
        <w:t xml:space="preserve">bleeding or renal disease </w:t>
      </w:r>
      <w:r w:rsidR="00F86285">
        <w:t>after</w:t>
      </w:r>
      <w:r w:rsidR="00406442">
        <w:t xml:space="preserve"> paracetamol prescription versus ibuprofen. Negative controls will be used to assess potential bias and to calibrate p-values.  In addition, positive controls will be generated </w:t>
      </w:r>
      <w:r w:rsidR="009563FB">
        <w:t>by</w:t>
      </w:r>
      <w:r w:rsidR="00406442">
        <w:t xml:space="preserve"> simulati</w:t>
      </w:r>
      <w:r w:rsidR="009563FB">
        <w:t xml:space="preserve">on of </w:t>
      </w:r>
      <w:r w:rsidR="00406442">
        <w:t xml:space="preserve">relative risks </w:t>
      </w:r>
      <w:r w:rsidR="009563FB">
        <w:t xml:space="preserve">of size 1.5, 2.0 and 4.0 </w:t>
      </w:r>
      <w:r w:rsidR="00406442">
        <w:t xml:space="preserve">in the negative controls.  Positive controls will be used to </w:t>
      </w:r>
      <w:r w:rsidR="009563FB">
        <w:t xml:space="preserve">refine </w:t>
      </w:r>
      <w:r w:rsidR="00406442">
        <w:t xml:space="preserve">confidence bound </w:t>
      </w:r>
      <w:r w:rsidR="009563FB">
        <w:t xml:space="preserve">estimates </w:t>
      </w:r>
      <w:r w:rsidR="00406442">
        <w:t>o</w:t>
      </w:r>
      <w:r w:rsidR="009563FB">
        <w:t>f</w:t>
      </w:r>
      <w:r w:rsidR="00406442">
        <w:t xml:space="preserve"> the relative risks of interest</w:t>
      </w:r>
      <w:r w:rsidR="009563FB">
        <w:t xml:space="preserve"> (MI, stroke GI bleed, renal disease)</w:t>
      </w:r>
      <w:r w:rsidR="00406442">
        <w:t>.</w:t>
      </w:r>
    </w:p>
    <w:p w:rsidR="003320D8" w:rsidRPr="00DC6445" w:rsidRDefault="003320D8" w:rsidP="002D4327">
      <w:pPr>
        <w:pStyle w:val="BodyText11"/>
      </w:pPr>
      <w:r>
        <w:t>Analysis:</w:t>
      </w:r>
      <w:r w:rsidR="000649F1">
        <w:t xml:space="preserve"> Two propensity score models will be developed</w:t>
      </w:r>
      <w:r w:rsidR="008D65AA">
        <w:t xml:space="preserve"> (for each outcome)</w:t>
      </w:r>
      <w:r w:rsidR="000649F1">
        <w:t xml:space="preserve">.  One based on those typical in the published literature </w:t>
      </w:r>
      <w:r w:rsidR="008D65AA">
        <w:t>using</w:t>
      </w:r>
      <w:r w:rsidR="000649F1">
        <w:t xml:space="preserve"> hand-picked covariates.  The other will be a </w:t>
      </w:r>
      <w:r w:rsidR="00F86285">
        <w:t>partially</w:t>
      </w:r>
      <w:r w:rsidR="000649F1">
        <w:t xml:space="preserve"> automated model including all possible covariates in the database—</w:t>
      </w:r>
      <w:r w:rsidR="00F86285">
        <w:t>including 1</w:t>
      </w:r>
      <w:r w:rsidR="000649F1">
        <w:t>,000</w:t>
      </w:r>
      <w:r w:rsidR="008D65AA">
        <w:t>+</w:t>
      </w:r>
      <w:r w:rsidR="000649F1">
        <w:t xml:space="preserve"> variables.  One-to-one matching will be implemented in on-treatment Cox models of </w:t>
      </w:r>
      <w:r w:rsidR="008D65AA">
        <w:t xml:space="preserve">first </w:t>
      </w:r>
      <w:r w:rsidR="000649F1">
        <w:t xml:space="preserve">paracetamol </w:t>
      </w:r>
      <w:r w:rsidR="008D65AA">
        <w:t xml:space="preserve">prescription </w:t>
      </w:r>
      <w:r w:rsidR="000649F1">
        <w:t xml:space="preserve">versus ibuprofen </w:t>
      </w:r>
      <w:r w:rsidR="00AB4EE3">
        <w:t xml:space="preserve">for the outcomes of interest and negative controls.  </w:t>
      </w:r>
      <w:r w:rsidR="00F86285">
        <w:t>Visualizations</w:t>
      </w:r>
      <w:r w:rsidR="00AB4EE3">
        <w:t xml:space="preserve"> of hazard rates versus standard errors will be the primary </w:t>
      </w:r>
      <w:r w:rsidR="00F86285">
        <w:t>output</w:t>
      </w:r>
      <w:r w:rsidR="00AB4EE3">
        <w:t xml:space="preserve">.  Such </w:t>
      </w:r>
      <w:r w:rsidR="00F86285">
        <w:t>graphics</w:t>
      </w:r>
      <w:r w:rsidR="00AB4EE3">
        <w:t xml:space="preserve"> include traditional and calibrated regions for assessing significant adverse </w:t>
      </w:r>
      <w:r w:rsidR="00AB4EE3" w:rsidRPr="00DC6445">
        <w:t>event associations.</w:t>
      </w:r>
    </w:p>
    <w:p w:rsidR="002D4327" w:rsidRPr="00DC6445" w:rsidRDefault="1551571E" w:rsidP="00506FE5">
      <w:pPr>
        <w:pStyle w:val="Heading1"/>
      </w:pPr>
      <w:bookmarkStart w:id="7" w:name="_Toc485994585"/>
      <w:r w:rsidRPr="00DC6445">
        <w:t>AMENDMENTS AND UPDATES</w:t>
      </w:r>
      <w:bookmarkEnd w:id="7"/>
    </w:p>
    <w:tbl>
      <w:tblPr>
        <w:tblStyle w:val="TableGrid"/>
        <w:tblW w:w="9577" w:type="dxa"/>
        <w:tblLook w:val="04A0" w:firstRow="1" w:lastRow="0" w:firstColumn="1" w:lastColumn="0" w:noHBand="0" w:noVBand="1"/>
      </w:tblPr>
      <w:tblGrid>
        <w:gridCol w:w="1008"/>
        <w:gridCol w:w="1080"/>
        <w:gridCol w:w="2496"/>
        <w:gridCol w:w="2496"/>
        <w:gridCol w:w="2497"/>
      </w:tblGrid>
      <w:tr w:rsidR="005D2306" w:rsidRPr="00DC6445" w:rsidTr="00B5519B">
        <w:trPr>
          <w:tblHeader/>
        </w:trPr>
        <w:tc>
          <w:tcPr>
            <w:tcW w:w="1008" w:type="dxa"/>
            <w:shd w:val="clear" w:color="auto" w:fill="D9D9D9" w:themeFill="background1" w:themeFillShade="D9"/>
          </w:tcPr>
          <w:p w:rsidR="005D2306" w:rsidRPr="00DC6445" w:rsidRDefault="1551571E" w:rsidP="005D2306">
            <w:pPr>
              <w:pStyle w:val="Basic11"/>
              <w:keepNext/>
            </w:pPr>
            <w:r w:rsidRPr="00DC6445">
              <w:t>Number</w:t>
            </w:r>
          </w:p>
        </w:tc>
        <w:tc>
          <w:tcPr>
            <w:tcW w:w="1080" w:type="dxa"/>
            <w:shd w:val="clear" w:color="auto" w:fill="D9D9D9" w:themeFill="background1" w:themeFillShade="D9"/>
          </w:tcPr>
          <w:p w:rsidR="005D2306" w:rsidRPr="00DC6445" w:rsidRDefault="1551571E" w:rsidP="005D2306">
            <w:pPr>
              <w:pStyle w:val="Basic11"/>
              <w:keepNext/>
            </w:pPr>
            <w:r w:rsidRPr="00DC6445">
              <w:t>Date</w:t>
            </w:r>
          </w:p>
        </w:tc>
        <w:tc>
          <w:tcPr>
            <w:tcW w:w="2496" w:type="dxa"/>
            <w:shd w:val="clear" w:color="auto" w:fill="D9D9D9" w:themeFill="background1" w:themeFillShade="D9"/>
          </w:tcPr>
          <w:p w:rsidR="005D2306" w:rsidRPr="00DC6445" w:rsidRDefault="1551571E" w:rsidP="005D2306">
            <w:pPr>
              <w:pStyle w:val="Basic11"/>
              <w:keepNext/>
            </w:pPr>
            <w:r w:rsidRPr="00DC6445">
              <w:t>Section of study protocol</w:t>
            </w:r>
          </w:p>
        </w:tc>
        <w:tc>
          <w:tcPr>
            <w:tcW w:w="2496" w:type="dxa"/>
            <w:shd w:val="clear" w:color="auto" w:fill="D9D9D9" w:themeFill="background1" w:themeFillShade="D9"/>
          </w:tcPr>
          <w:p w:rsidR="005D2306" w:rsidRPr="00DC6445" w:rsidRDefault="1551571E" w:rsidP="005D2306">
            <w:pPr>
              <w:pStyle w:val="Basic11"/>
              <w:keepNext/>
            </w:pPr>
            <w:r w:rsidRPr="00DC6445">
              <w:t>Amendment or update</w:t>
            </w:r>
          </w:p>
        </w:tc>
        <w:tc>
          <w:tcPr>
            <w:tcW w:w="2497" w:type="dxa"/>
            <w:shd w:val="clear" w:color="auto" w:fill="D9D9D9" w:themeFill="background1" w:themeFillShade="D9"/>
          </w:tcPr>
          <w:p w:rsidR="005D2306" w:rsidRPr="00DC6445" w:rsidRDefault="1551571E" w:rsidP="005D2306">
            <w:pPr>
              <w:pStyle w:val="Basic11"/>
              <w:keepNext/>
            </w:pPr>
            <w:r w:rsidRPr="00DC6445">
              <w:t>Reason</w:t>
            </w:r>
          </w:p>
        </w:tc>
      </w:tr>
      <w:tr w:rsidR="005D2306" w:rsidRPr="00DC6445" w:rsidTr="00B5519B">
        <w:tc>
          <w:tcPr>
            <w:tcW w:w="1008" w:type="dxa"/>
          </w:tcPr>
          <w:p w:rsidR="005D2306" w:rsidRPr="00DC6445" w:rsidRDefault="1551571E" w:rsidP="005D2306">
            <w:pPr>
              <w:pStyle w:val="Basic11"/>
            </w:pPr>
            <w:r w:rsidRPr="00DC6445">
              <w:t>1</w:t>
            </w:r>
          </w:p>
        </w:tc>
        <w:tc>
          <w:tcPr>
            <w:tcW w:w="1080" w:type="dxa"/>
          </w:tcPr>
          <w:p w:rsidR="005D2306" w:rsidRPr="00DC6445" w:rsidRDefault="00B5519B" w:rsidP="005D2306">
            <w:pPr>
              <w:pStyle w:val="Basic11"/>
            </w:pPr>
            <w:r w:rsidRPr="00DC6445">
              <w:t>July 11, 2018</w:t>
            </w:r>
          </w:p>
        </w:tc>
        <w:tc>
          <w:tcPr>
            <w:tcW w:w="2496" w:type="dxa"/>
          </w:tcPr>
          <w:p w:rsidR="005D2306" w:rsidRPr="00DC6445" w:rsidRDefault="00B5519B" w:rsidP="005D2306">
            <w:pPr>
              <w:pStyle w:val="Basic11"/>
            </w:pPr>
            <w:r w:rsidRPr="00DC6445">
              <w:t>7.8</w:t>
            </w:r>
            <w:r w:rsidR="008F51B3" w:rsidRPr="00DC6445">
              <w:t xml:space="preserve"> Other Variables of Interest</w:t>
            </w:r>
          </w:p>
        </w:tc>
        <w:tc>
          <w:tcPr>
            <w:tcW w:w="2496" w:type="dxa"/>
          </w:tcPr>
          <w:p w:rsidR="005D2306" w:rsidRPr="00DC6445" w:rsidRDefault="00B5519B" w:rsidP="005D2306">
            <w:pPr>
              <w:pStyle w:val="Basic11"/>
            </w:pPr>
            <w:r w:rsidRPr="00DC6445">
              <w:t>Clarify the time windows for condition and drug groups.</w:t>
            </w:r>
          </w:p>
        </w:tc>
        <w:tc>
          <w:tcPr>
            <w:tcW w:w="2497" w:type="dxa"/>
          </w:tcPr>
          <w:p w:rsidR="005D2306" w:rsidRPr="00DC6445" w:rsidRDefault="00B5519B" w:rsidP="005D2306">
            <w:pPr>
              <w:pStyle w:val="Basic11"/>
            </w:pPr>
            <w:r w:rsidRPr="00DC6445">
              <w:t>There was no mention of the time frame for condition and drug groups</w:t>
            </w:r>
          </w:p>
        </w:tc>
      </w:tr>
      <w:tr w:rsidR="005D2306" w:rsidTr="00B5519B">
        <w:tc>
          <w:tcPr>
            <w:tcW w:w="1008" w:type="dxa"/>
          </w:tcPr>
          <w:p w:rsidR="005D2306" w:rsidRPr="00DC6445" w:rsidRDefault="1551571E" w:rsidP="005D2306">
            <w:pPr>
              <w:pStyle w:val="Basic11"/>
            </w:pPr>
            <w:r w:rsidRPr="00DC6445">
              <w:t>2</w:t>
            </w:r>
          </w:p>
        </w:tc>
        <w:tc>
          <w:tcPr>
            <w:tcW w:w="1080" w:type="dxa"/>
          </w:tcPr>
          <w:p w:rsidR="005D2306" w:rsidRPr="00DC6445" w:rsidRDefault="00274A69" w:rsidP="005D2306">
            <w:pPr>
              <w:pStyle w:val="Basic11"/>
            </w:pPr>
            <w:r w:rsidRPr="00DC6445">
              <w:t>July 11, 2018</w:t>
            </w:r>
          </w:p>
        </w:tc>
        <w:tc>
          <w:tcPr>
            <w:tcW w:w="2496" w:type="dxa"/>
          </w:tcPr>
          <w:p w:rsidR="005D2306" w:rsidRPr="00DC6445" w:rsidRDefault="00274A69" w:rsidP="005D2306">
            <w:pPr>
              <w:pStyle w:val="Basic11"/>
            </w:pPr>
            <w:r w:rsidRPr="00DC6445">
              <w:t>15 List of Tables and Figures</w:t>
            </w:r>
          </w:p>
        </w:tc>
        <w:tc>
          <w:tcPr>
            <w:tcW w:w="2496" w:type="dxa"/>
          </w:tcPr>
          <w:p w:rsidR="005D2306" w:rsidRPr="00DC6445" w:rsidRDefault="00274A69" w:rsidP="005D2306">
            <w:pPr>
              <w:pStyle w:val="Basic11"/>
            </w:pPr>
            <w:r w:rsidRPr="00DC6445">
              <w:t xml:space="preserve">Added </w:t>
            </w:r>
            <w:r w:rsidR="0052229C" w:rsidRPr="00DC6445">
              <w:t>tables/</w:t>
            </w:r>
            <w:r w:rsidRPr="00DC6445">
              <w:t>figures corresponding to calibrated and uncalibrated</w:t>
            </w:r>
            <w:r w:rsidR="0052229C" w:rsidRPr="00DC6445">
              <w:t>, negative</w:t>
            </w:r>
            <w:r w:rsidRPr="00DC6445">
              <w:t xml:space="preserve"> </w:t>
            </w:r>
            <w:r w:rsidRPr="00DC6445">
              <w:lastRenderedPageBreak/>
              <w:t xml:space="preserve">and </w:t>
            </w:r>
            <w:r w:rsidR="0052229C" w:rsidRPr="00DC6445">
              <w:t xml:space="preserve">positive </w:t>
            </w:r>
            <w:r w:rsidRPr="00DC6445">
              <w:t>control outcomes</w:t>
            </w:r>
          </w:p>
        </w:tc>
        <w:tc>
          <w:tcPr>
            <w:tcW w:w="2497" w:type="dxa"/>
          </w:tcPr>
          <w:p w:rsidR="005D2306" w:rsidRPr="00DC6445" w:rsidRDefault="0052229C" w:rsidP="005D2306">
            <w:pPr>
              <w:pStyle w:val="Basic11"/>
            </w:pPr>
            <w:r w:rsidRPr="00DC6445">
              <w:lastRenderedPageBreak/>
              <w:t>Table/</w:t>
            </w:r>
            <w:r w:rsidR="00274A69" w:rsidRPr="00DC6445">
              <w:t>Figures for positive controls</w:t>
            </w:r>
            <w:r w:rsidRPr="00DC6445">
              <w:t>, uncalibrated</w:t>
            </w:r>
            <w:r w:rsidR="00274A69" w:rsidRPr="00DC6445">
              <w:t xml:space="preserve"> and calibrated outcomes had been omitted.</w:t>
            </w:r>
          </w:p>
        </w:tc>
      </w:tr>
    </w:tbl>
    <w:p w:rsidR="002D4327" w:rsidRDefault="002D4327" w:rsidP="002D4327">
      <w:pPr>
        <w:pStyle w:val="BodyText11"/>
      </w:pPr>
    </w:p>
    <w:p w:rsidR="005D2306" w:rsidRDefault="1551571E" w:rsidP="005D2306">
      <w:pPr>
        <w:pStyle w:val="Heading1"/>
      </w:pPr>
      <w:bookmarkStart w:id="8" w:name="_Toc485994586"/>
      <w:r>
        <w:t>RATIONALE AND BACKGROUND</w:t>
      </w:r>
      <w:bookmarkEnd w:id="8"/>
    </w:p>
    <w:p w:rsidR="00C25BF8" w:rsidRPr="00371705" w:rsidRDefault="00C25BF8" w:rsidP="00C25BF8">
      <w:pPr>
        <w:rPr>
          <w:sz w:val="22"/>
        </w:rPr>
      </w:pPr>
      <w:r w:rsidRPr="00371705">
        <w:rPr>
          <w:sz w:val="22"/>
        </w:rPr>
        <w:t xml:space="preserve">In a prior study, we presented evidence of channeling in the recommendation of </w:t>
      </w:r>
      <w:r w:rsidR="00B83698">
        <w:rPr>
          <w:sz w:val="22"/>
        </w:rPr>
        <w:t xml:space="preserve">paracetamol </w:t>
      </w:r>
      <w:r w:rsidRPr="00371705">
        <w:rPr>
          <w:sz w:val="22"/>
        </w:rPr>
        <w:t xml:space="preserve">versus ibuprofen.  We also used a variety of models to show that </w:t>
      </w:r>
      <w:r w:rsidR="004B61C7">
        <w:rPr>
          <w:sz w:val="22"/>
        </w:rPr>
        <w:t>most, if not all, previous publications</w:t>
      </w:r>
      <w:r w:rsidR="004B61C7" w:rsidRPr="00371705">
        <w:rPr>
          <w:sz w:val="22"/>
        </w:rPr>
        <w:t xml:space="preserve"> </w:t>
      </w:r>
      <w:r w:rsidRPr="00371705">
        <w:rPr>
          <w:sz w:val="22"/>
        </w:rPr>
        <w:t xml:space="preserve">have inadequately adjusted for this source of bias and </w:t>
      </w:r>
      <w:r w:rsidR="004B61C7">
        <w:rPr>
          <w:sz w:val="22"/>
        </w:rPr>
        <w:t xml:space="preserve">we </w:t>
      </w:r>
      <w:r w:rsidRPr="00371705">
        <w:rPr>
          <w:sz w:val="22"/>
        </w:rPr>
        <w:t xml:space="preserve">proposed a </w:t>
      </w:r>
      <w:r w:rsidR="004B61C7">
        <w:rPr>
          <w:sz w:val="22"/>
        </w:rPr>
        <w:t xml:space="preserve">more effective </w:t>
      </w:r>
      <w:r w:rsidRPr="00371705">
        <w:rPr>
          <w:sz w:val="22"/>
        </w:rPr>
        <w:t xml:space="preserve">way to adjust for confounding.  It is now reasonable to conduct a new study to assess the association of </w:t>
      </w:r>
      <w:r w:rsidR="007B05AD">
        <w:rPr>
          <w:sz w:val="22"/>
        </w:rPr>
        <w:t>paracetamol</w:t>
      </w:r>
      <w:r w:rsidRPr="00371705">
        <w:rPr>
          <w:sz w:val="22"/>
        </w:rPr>
        <w:t xml:space="preserve"> versus ibuprofen use and the severe adverse event outcomes of </w:t>
      </w:r>
      <w:r w:rsidR="00371705">
        <w:rPr>
          <w:sz w:val="22"/>
        </w:rPr>
        <w:t>gastrointestinal</w:t>
      </w:r>
      <w:r w:rsidRPr="00371705">
        <w:rPr>
          <w:sz w:val="22"/>
        </w:rPr>
        <w:t xml:space="preserve"> </w:t>
      </w:r>
      <w:r w:rsidR="00371705">
        <w:rPr>
          <w:sz w:val="22"/>
        </w:rPr>
        <w:t>b</w:t>
      </w:r>
      <w:r w:rsidRPr="00371705">
        <w:rPr>
          <w:sz w:val="22"/>
        </w:rPr>
        <w:t>leed, myocardial infarction, stroke and renal insufficiency.</w:t>
      </w:r>
    </w:p>
    <w:p w:rsidR="00C25BF8" w:rsidRPr="00371705" w:rsidRDefault="00C25BF8" w:rsidP="00C25BF8">
      <w:pPr>
        <w:rPr>
          <w:sz w:val="22"/>
        </w:rPr>
      </w:pPr>
    </w:p>
    <w:p w:rsidR="005D2306" w:rsidRPr="00371705" w:rsidRDefault="00C25BF8" w:rsidP="00C25BF8">
      <w:pPr>
        <w:pStyle w:val="BodyText12"/>
        <w:rPr>
          <w:sz w:val="22"/>
        </w:rPr>
      </w:pPr>
      <w:r w:rsidRPr="00371705">
        <w:rPr>
          <w:sz w:val="22"/>
        </w:rPr>
        <w:t>Numerous cohort and case-control studies over the past three decades have found an association of major adverse events, such as renal disease, myocardial infarction</w:t>
      </w:r>
      <w:r w:rsidR="00E85F0F">
        <w:rPr>
          <w:sz w:val="22"/>
        </w:rPr>
        <w:t>, stroke</w:t>
      </w:r>
      <w:r w:rsidRPr="00371705">
        <w:rPr>
          <w:sz w:val="22"/>
        </w:rPr>
        <w:t xml:space="preserve"> and gastrointestinal (GI) bleeding, with paracetamol use compared to use of ibuprofen and other over-the-counter (OTC) analgesics (Roberts</w:t>
      </w:r>
      <w:r w:rsidR="00E85F0F">
        <w:rPr>
          <w:sz w:val="22"/>
        </w:rPr>
        <w:t xml:space="preserve"> at al 2015</w:t>
      </w:r>
      <w:r w:rsidRPr="00371705">
        <w:rPr>
          <w:sz w:val="22"/>
        </w:rPr>
        <w:t xml:space="preserve">, </w:t>
      </w:r>
      <w:proofErr w:type="spellStart"/>
      <w:r w:rsidRPr="00371705">
        <w:rPr>
          <w:sz w:val="22"/>
        </w:rPr>
        <w:t>Lipworth</w:t>
      </w:r>
      <w:proofErr w:type="spellEnd"/>
      <w:r w:rsidR="00E85F0F">
        <w:rPr>
          <w:sz w:val="22"/>
        </w:rPr>
        <w:t xml:space="preserve"> 2003 et al</w:t>
      </w:r>
      <w:r w:rsidRPr="00371705">
        <w:rPr>
          <w:sz w:val="22"/>
        </w:rPr>
        <w:t xml:space="preserve">, </w:t>
      </w:r>
      <w:r w:rsidR="00E85F0F">
        <w:rPr>
          <w:sz w:val="22"/>
        </w:rPr>
        <w:t xml:space="preserve">De </w:t>
      </w:r>
      <w:proofErr w:type="spellStart"/>
      <w:r w:rsidR="00E85F0F">
        <w:rPr>
          <w:sz w:val="22"/>
        </w:rPr>
        <w:t>Vrie</w:t>
      </w:r>
      <w:proofErr w:type="spellEnd"/>
      <w:r w:rsidR="00E85F0F">
        <w:rPr>
          <w:sz w:val="22"/>
        </w:rPr>
        <w:t xml:space="preserve"> et al 2010, Chan et al 2006</w:t>
      </w:r>
      <w:r w:rsidRPr="00371705">
        <w:rPr>
          <w:sz w:val="22"/>
        </w:rPr>
        <w:t xml:space="preserve">).  Most of these studies mention channeling as a possible source of bias influencing the results, but do not attempt to measure the impact of such bias.  </w:t>
      </w:r>
      <w:r w:rsidR="000A2780">
        <w:rPr>
          <w:sz w:val="22"/>
        </w:rPr>
        <w:t>In our prior study</w:t>
      </w:r>
      <w:r w:rsidRPr="00371705">
        <w:rPr>
          <w:sz w:val="22"/>
        </w:rPr>
        <w:t xml:space="preserve"> (Weinstein et al 2017)</w:t>
      </w:r>
      <w:r w:rsidR="000A2780">
        <w:rPr>
          <w:sz w:val="22"/>
        </w:rPr>
        <w:t>, we</w:t>
      </w:r>
      <w:r w:rsidRPr="00371705">
        <w:rPr>
          <w:sz w:val="22"/>
        </w:rPr>
        <w:t xml:space="preserve"> </w:t>
      </w:r>
      <w:r w:rsidR="000A2780">
        <w:rPr>
          <w:sz w:val="22"/>
        </w:rPr>
        <w:t>found</w:t>
      </w:r>
      <w:r w:rsidRPr="00371705">
        <w:rPr>
          <w:sz w:val="22"/>
        </w:rPr>
        <w:t xml:space="preserve"> evidence of channeling in the prescription of paracetamol versus ibuprofen and</w:t>
      </w:r>
      <w:r w:rsidR="000A2780">
        <w:rPr>
          <w:sz w:val="22"/>
        </w:rPr>
        <w:t xml:space="preserve"> then</w:t>
      </w:r>
      <w:r w:rsidRPr="00371705">
        <w:rPr>
          <w:sz w:val="22"/>
        </w:rPr>
        <w:t xml:space="preserve"> used </w:t>
      </w:r>
      <w:r w:rsidR="008703DE">
        <w:rPr>
          <w:sz w:val="22"/>
        </w:rPr>
        <w:t>two</w:t>
      </w:r>
      <w:r w:rsidRPr="00371705">
        <w:rPr>
          <w:sz w:val="22"/>
        </w:rPr>
        <w:t xml:space="preserve"> propensity score models for matching on negative control </w:t>
      </w:r>
      <w:r w:rsidR="002822B9">
        <w:rPr>
          <w:sz w:val="22"/>
        </w:rPr>
        <w:t>outcomes</w:t>
      </w:r>
      <w:r w:rsidR="002822B9" w:rsidRPr="00371705">
        <w:rPr>
          <w:sz w:val="22"/>
        </w:rPr>
        <w:t xml:space="preserve"> </w:t>
      </w:r>
      <w:r w:rsidRPr="00371705">
        <w:rPr>
          <w:sz w:val="22"/>
        </w:rPr>
        <w:t xml:space="preserve">to assess the extent of channeling. </w:t>
      </w:r>
      <w:r w:rsidR="00E93E6E">
        <w:rPr>
          <w:sz w:val="22"/>
        </w:rPr>
        <w:t>(These are conditions for which we have high confidence there should be no association with the exposure(s) of interest.)</w:t>
      </w:r>
      <w:r w:rsidRPr="00371705">
        <w:rPr>
          <w:sz w:val="22"/>
        </w:rPr>
        <w:t xml:space="preserve"> That study </w:t>
      </w:r>
      <w:r w:rsidR="002822B9" w:rsidRPr="00371705">
        <w:rPr>
          <w:sz w:val="22"/>
        </w:rPr>
        <w:t>suggest</w:t>
      </w:r>
      <w:r w:rsidR="002822B9">
        <w:rPr>
          <w:sz w:val="22"/>
        </w:rPr>
        <w:t>ed</w:t>
      </w:r>
      <w:r w:rsidR="002822B9" w:rsidRPr="00371705">
        <w:rPr>
          <w:sz w:val="22"/>
        </w:rPr>
        <w:t xml:space="preserve"> </w:t>
      </w:r>
      <w:r w:rsidRPr="00371705">
        <w:rPr>
          <w:sz w:val="22"/>
        </w:rPr>
        <w:t xml:space="preserve">a strategy for reducing the impact of this form of bias.  In the current study, we </w:t>
      </w:r>
      <w:r w:rsidR="002822B9">
        <w:rPr>
          <w:sz w:val="22"/>
        </w:rPr>
        <w:t xml:space="preserve">will </w:t>
      </w:r>
      <w:r w:rsidRPr="00371705">
        <w:rPr>
          <w:sz w:val="22"/>
        </w:rPr>
        <w:t xml:space="preserve">apply those methods to examine the association of paracetamol versus ibuprofen for those adverse events reviewed in the prior studies.  </w:t>
      </w:r>
    </w:p>
    <w:p w:rsidR="005D2306" w:rsidRDefault="1551571E" w:rsidP="005D2306">
      <w:pPr>
        <w:pStyle w:val="Heading1"/>
      </w:pPr>
      <w:bookmarkStart w:id="9" w:name="_Toc485994587"/>
      <w:r>
        <w:t>STUDY Objectives</w:t>
      </w:r>
      <w:bookmarkEnd w:id="9"/>
    </w:p>
    <w:p w:rsidR="0027482E" w:rsidRPr="0027482E" w:rsidRDefault="0027482E" w:rsidP="0027482E">
      <w:pPr>
        <w:pStyle w:val="BodyText12"/>
      </w:pPr>
    </w:p>
    <w:p w:rsidR="005D2306" w:rsidRDefault="1551571E" w:rsidP="00EC0BD4">
      <w:pPr>
        <w:pStyle w:val="Heading2"/>
      </w:pPr>
      <w:bookmarkStart w:id="10" w:name="_Toc485994588"/>
      <w:r>
        <w:t>Primary Objective(s)</w:t>
      </w:r>
      <w:bookmarkEnd w:id="10"/>
    </w:p>
    <w:p w:rsidR="00EC0BD4" w:rsidRPr="00606E06" w:rsidRDefault="00606E06" w:rsidP="005D2306">
      <w:pPr>
        <w:pStyle w:val="BodyText12"/>
        <w:rPr>
          <w:sz w:val="22"/>
        </w:rPr>
      </w:pPr>
      <w:r w:rsidRPr="00CA1A81">
        <w:rPr>
          <w:sz w:val="22"/>
        </w:rPr>
        <w:t xml:space="preserve">The primary objective is to assess </w:t>
      </w:r>
      <w:r w:rsidR="00BC1A5F">
        <w:rPr>
          <w:sz w:val="22"/>
        </w:rPr>
        <w:t>whether</w:t>
      </w:r>
      <w:r w:rsidRPr="00CA1A81">
        <w:rPr>
          <w:sz w:val="22"/>
        </w:rPr>
        <w:t xml:space="preserve"> paracetamol</w:t>
      </w:r>
      <w:r w:rsidR="00BC1A5F">
        <w:rPr>
          <w:sz w:val="22"/>
        </w:rPr>
        <w:t>,</w:t>
      </w:r>
      <w:r w:rsidRPr="00CA1A81">
        <w:rPr>
          <w:sz w:val="22"/>
        </w:rPr>
        <w:t xml:space="preserve"> compared to ibuprofen</w:t>
      </w:r>
      <w:r w:rsidR="00BC1A5F">
        <w:rPr>
          <w:sz w:val="22"/>
        </w:rPr>
        <w:t xml:space="preserve">, is associated with an increased risk of </w:t>
      </w:r>
      <w:r w:rsidRPr="00CA1A81">
        <w:rPr>
          <w:sz w:val="22"/>
        </w:rPr>
        <w:t xml:space="preserve">myocardial infarction, stroke, GI bleeding and renal disease.  </w:t>
      </w:r>
    </w:p>
    <w:p w:rsidR="00EC0BD4" w:rsidRDefault="1551571E" w:rsidP="00EC0BD4">
      <w:pPr>
        <w:pStyle w:val="Heading2"/>
      </w:pPr>
      <w:bookmarkStart w:id="11" w:name="_Toc485994589"/>
      <w:r>
        <w:t>Secondary Objective(s)</w:t>
      </w:r>
      <w:bookmarkEnd w:id="11"/>
    </w:p>
    <w:p w:rsidR="00EC0BD4" w:rsidRPr="00E60073" w:rsidRDefault="00606E06" w:rsidP="00E60073">
      <w:pPr>
        <w:pStyle w:val="BodyText12"/>
        <w:rPr>
          <w:sz w:val="22"/>
        </w:rPr>
      </w:pPr>
      <w:r w:rsidRPr="00CA1A81">
        <w:rPr>
          <w:sz w:val="22"/>
        </w:rPr>
        <w:t xml:space="preserve">A secondary objective is to assess the </w:t>
      </w:r>
      <w:r w:rsidR="00677D94">
        <w:rPr>
          <w:sz w:val="22"/>
        </w:rPr>
        <w:t>extent</w:t>
      </w:r>
      <w:r w:rsidR="0025454D">
        <w:rPr>
          <w:sz w:val="22"/>
        </w:rPr>
        <w:t xml:space="preserve"> of residual bias in the estimation of the effect as specified in the primary objective using negative and positive control hypotheses. Any observed residual bias will be incorporated in an empirically calibrated p-value and confidence interval. </w:t>
      </w:r>
      <w:bookmarkStart w:id="12" w:name="_Toc485994590"/>
      <w:r w:rsidR="1551571E" w:rsidRPr="00E60073">
        <w:rPr>
          <w:sz w:val="22"/>
        </w:rPr>
        <w:t>Research METHODs</w:t>
      </w:r>
      <w:bookmarkEnd w:id="12"/>
    </w:p>
    <w:p w:rsidR="00EC0BD4" w:rsidRDefault="1551571E" w:rsidP="00EC0BD4">
      <w:pPr>
        <w:pStyle w:val="Heading2"/>
      </w:pPr>
      <w:bookmarkStart w:id="13" w:name="_Toc485994591"/>
      <w:r>
        <w:t>Study Design and Setting</w:t>
      </w:r>
      <w:bookmarkEnd w:id="13"/>
    </w:p>
    <w:p w:rsidR="00EC0BD4" w:rsidRPr="00A72F02" w:rsidRDefault="008B429D" w:rsidP="00EC0BD4">
      <w:pPr>
        <w:pStyle w:val="BodyText12"/>
        <w:rPr>
          <w:sz w:val="22"/>
        </w:rPr>
      </w:pPr>
      <w:r>
        <w:rPr>
          <w:sz w:val="22"/>
        </w:rPr>
        <w:t>T</w:t>
      </w:r>
      <w:r w:rsidR="00CB737C">
        <w:rPr>
          <w:sz w:val="22"/>
        </w:rPr>
        <w:t xml:space="preserve">his is a retrospective cohort study. </w:t>
      </w:r>
      <w:r w:rsidR="00A34D90" w:rsidRPr="00A72F02">
        <w:rPr>
          <w:sz w:val="22"/>
        </w:rPr>
        <w:t xml:space="preserve">We will include adults in UK general practices with a prescription for single-ingredient paracetamol or ibuprofen in </w:t>
      </w:r>
      <w:r w:rsidR="00A936BE">
        <w:rPr>
          <w:sz w:val="22"/>
        </w:rPr>
        <w:t>2005-2014</w:t>
      </w:r>
      <w:r w:rsidR="00A72F02" w:rsidRPr="00A72F02">
        <w:rPr>
          <w:sz w:val="22"/>
        </w:rPr>
        <w:t>.</w:t>
      </w:r>
    </w:p>
    <w:p w:rsidR="00EC0BD4" w:rsidRDefault="1551571E" w:rsidP="009B2F97">
      <w:pPr>
        <w:pStyle w:val="Heading2"/>
      </w:pPr>
      <w:bookmarkStart w:id="14" w:name="_Toc485994592"/>
      <w:r>
        <w:t>Describe Data Source(s)</w:t>
      </w:r>
      <w:bookmarkEnd w:id="14"/>
    </w:p>
    <w:p w:rsidR="00A72F02" w:rsidRPr="00D04617" w:rsidRDefault="00A72F02" w:rsidP="00A72F02">
      <w:pPr>
        <w:rPr>
          <w:sz w:val="22"/>
        </w:rPr>
      </w:pPr>
      <w:r w:rsidRPr="00BD2A4C">
        <w:rPr>
          <w:sz w:val="22"/>
        </w:rPr>
        <w:t xml:space="preserve">We will use the </w:t>
      </w:r>
      <w:r w:rsidRPr="00A6556B">
        <w:rPr>
          <w:sz w:val="22"/>
          <w:szCs w:val="22"/>
        </w:rPr>
        <w:t>Clinical Practice Research Datalink (CPRD)</w:t>
      </w:r>
      <w:r w:rsidR="00BC1A5F" w:rsidRPr="00A6556B">
        <w:rPr>
          <w:sz w:val="22"/>
          <w:szCs w:val="22"/>
        </w:rPr>
        <w:t>,</w:t>
      </w:r>
      <w:r w:rsidRPr="00B45A1D">
        <w:rPr>
          <w:sz w:val="22"/>
          <w:szCs w:val="22"/>
        </w:rPr>
        <w:t xml:space="preserve"> </w:t>
      </w:r>
      <w:r w:rsidRPr="00BD2A4C">
        <w:rPr>
          <w:sz w:val="22"/>
        </w:rPr>
        <w:t>which was used in one of the prior studies</w:t>
      </w:r>
      <w:r w:rsidR="00BC1A5F" w:rsidRPr="00BD2A4C">
        <w:rPr>
          <w:sz w:val="22"/>
          <w:szCs w:val="22"/>
        </w:rPr>
        <w:t>,</w:t>
      </w:r>
      <w:r w:rsidRPr="00BD2A4C">
        <w:rPr>
          <w:sz w:val="22"/>
        </w:rPr>
        <w:t xml:space="preserve"> as well as </w:t>
      </w:r>
      <w:r w:rsidR="00BC1A5F" w:rsidRPr="00BD2A4C">
        <w:rPr>
          <w:sz w:val="22"/>
          <w:szCs w:val="22"/>
        </w:rPr>
        <w:t xml:space="preserve">in </w:t>
      </w:r>
      <w:r w:rsidRPr="00BD2A4C">
        <w:rPr>
          <w:sz w:val="22"/>
        </w:rPr>
        <w:t xml:space="preserve">the most recent channeling bias paper. </w:t>
      </w:r>
      <w:r w:rsidRPr="00A6556B">
        <w:rPr>
          <w:sz w:val="22"/>
          <w:szCs w:val="22"/>
        </w:rPr>
        <w:t>The C</w:t>
      </w:r>
      <w:r w:rsidRPr="00B45A1D">
        <w:rPr>
          <w:sz w:val="22"/>
          <w:szCs w:val="22"/>
        </w:rPr>
        <w:t>PRD</w:t>
      </w:r>
      <w:r w:rsidR="003D71D9">
        <w:rPr>
          <w:sz w:val="22"/>
        </w:rPr>
        <w:t xml:space="preserve"> </w:t>
      </w:r>
      <w:r w:rsidRPr="001B4C90">
        <w:rPr>
          <w:sz w:val="22"/>
          <w:szCs w:val="22"/>
        </w:rPr>
        <w:t>is a governmental, not-for-profit research service, jointly funded by the NHS National Institute for Heal</w:t>
      </w:r>
      <w:r w:rsidRPr="000F7583">
        <w:rPr>
          <w:sz w:val="22"/>
          <w:szCs w:val="22"/>
        </w:rPr>
        <w:t xml:space="preserve">th Research (NIHR) and the Medicines and Healthcare </w:t>
      </w:r>
      <w:r w:rsidR="00BC1A5F" w:rsidRPr="00FE0A9E">
        <w:rPr>
          <w:sz w:val="22"/>
          <w:szCs w:val="22"/>
        </w:rPr>
        <w:t>P</w:t>
      </w:r>
      <w:r w:rsidRPr="00FE0A9E">
        <w:rPr>
          <w:sz w:val="22"/>
          <w:szCs w:val="22"/>
        </w:rPr>
        <w:t xml:space="preserve">roducts Regulatory Agency (MHRA), a part of the Department of Health, United Kingdom (UK).  CPRD consists of data collected from </w:t>
      </w:r>
      <w:r w:rsidR="00FE0A9E">
        <w:rPr>
          <w:sz w:val="22"/>
          <w:szCs w:val="22"/>
        </w:rPr>
        <w:t xml:space="preserve">a sample of </w:t>
      </w:r>
      <w:r w:rsidRPr="00FE0A9E">
        <w:rPr>
          <w:sz w:val="22"/>
          <w:szCs w:val="22"/>
        </w:rPr>
        <w:t xml:space="preserve">UK primary care </w:t>
      </w:r>
      <w:r w:rsidR="00FE0A9E">
        <w:rPr>
          <w:sz w:val="22"/>
          <w:szCs w:val="22"/>
        </w:rPr>
        <w:t xml:space="preserve">physicians </w:t>
      </w:r>
      <w:r w:rsidRPr="00FE0A9E">
        <w:rPr>
          <w:sz w:val="22"/>
          <w:szCs w:val="22"/>
        </w:rPr>
        <w:t xml:space="preserve">for </w:t>
      </w:r>
      <w:r w:rsidR="00FE0A9E">
        <w:rPr>
          <w:sz w:val="22"/>
          <w:szCs w:val="22"/>
        </w:rPr>
        <w:t xml:space="preserve">patients of </w:t>
      </w:r>
      <w:r w:rsidRPr="00FE0A9E">
        <w:rPr>
          <w:sz w:val="22"/>
          <w:szCs w:val="22"/>
        </w:rPr>
        <w:t xml:space="preserve">all </w:t>
      </w:r>
      <w:r w:rsidRPr="00FE0A9E">
        <w:rPr>
          <w:sz w:val="22"/>
          <w:szCs w:val="22"/>
        </w:rPr>
        <w:lastRenderedPageBreak/>
        <w:t>ages.  This includes conditions, observations, measurements, and procedures that the general practitioner is made aware of in additional to any prescriptions by the general practitioner.  In addition to primary care, there are also linked secondary care records for a small number of people.</w:t>
      </w:r>
    </w:p>
    <w:p w:rsidR="00EC0BD4" w:rsidRDefault="1551571E" w:rsidP="009B2F97">
      <w:pPr>
        <w:pStyle w:val="Heading2"/>
      </w:pPr>
      <w:bookmarkStart w:id="15" w:name="_Toc485994593"/>
      <w:r>
        <w:t>Study Population(s)</w:t>
      </w:r>
      <w:bookmarkEnd w:id="15"/>
    </w:p>
    <w:p w:rsidR="00A72F02" w:rsidRPr="00A72F02" w:rsidRDefault="00A72F02" w:rsidP="00A72F02">
      <w:pPr>
        <w:pStyle w:val="BodyText12"/>
        <w:rPr>
          <w:b/>
          <w:sz w:val="22"/>
        </w:rPr>
      </w:pPr>
      <w:r w:rsidRPr="00A72F02">
        <w:rPr>
          <w:b/>
          <w:sz w:val="22"/>
        </w:rPr>
        <w:t>Inclusion criteria</w:t>
      </w:r>
    </w:p>
    <w:p w:rsidR="00A72F02" w:rsidRPr="00A72F02" w:rsidRDefault="00A72F02" w:rsidP="00A72F02">
      <w:pPr>
        <w:pStyle w:val="BodyText12"/>
        <w:rPr>
          <w:iCs/>
          <w:sz w:val="22"/>
        </w:rPr>
      </w:pPr>
      <w:r w:rsidRPr="00A72F02">
        <w:rPr>
          <w:sz w:val="22"/>
        </w:rPr>
        <w:t xml:space="preserve">Subjects are included in the study if they received a first prescription for either single-ingredient paracetamol or single-ingredient ibuprofen in </w:t>
      </w:r>
      <w:r w:rsidR="00A936BE">
        <w:rPr>
          <w:sz w:val="22"/>
        </w:rPr>
        <w:t>2005-</w:t>
      </w:r>
      <w:r w:rsidRPr="00A72F02">
        <w:rPr>
          <w:sz w:val="22"/>
        </w:rPr>
        <w:t xml:space="preserve">2014. </w:t>
      </w:r>
      <w:r w:rsidR="008B429D">
        <w:rPr>
          <w:sz w:val="22"/>
        </w:rPr>
        <w:t xml:space="preserve">The focus is on single ingredient drugs so the indication is not complicated by other ingredients in a combination drug. </w:t>
      </w:r>
      <w:r w:rsidRPr="00A72F02">
        <w:rPr>
          <w:sz w:val="22"/>
        </w:rPr>
        <w:t xml:space="preserve">The date of this prescription is the index date. Subjects are included if they are </w:t>
      </w:r>
      <w:r w:rsidRPr="001D2F44">
        <w:rPr>
          <w:sz w:val="22"/>
        </w:rPr>
        <w:t xml:space="preserve">age eighteen </w:t>
      </w:r>
      <w:r w:rsidR="00FE0A9E" w:rsidRPr="001D2F44">
        <w:rPr>
          <w:sz w:val="22"/>
        </w:rPr>
        <w:t>or</w:t>
      </w:r>
      <w:r w:rsidRPr="001D2F44">
        <w:rPr>
          <w:sz w:val="22"/>
        </w:rPr>
        <w:t xml:space="preserve"> older</w:t>
      </w:r>
      <w:r w:rsidRPr="00A72F02">
        <w:rPr>
          <w:sz w:val="22"/>
        </w:rPr>
        <w:t xml:space="preserve"> on the index date and enrolled for the two years prior to and at least one day after the index date. </w:t>
      </w:r>
      <w:r w:rsidR="00FF4A98">
        <w:rPr>
          <w:iCs/>
          <w:sz w:val="22"/>
        </w:rPr>
        <w:t xml:space="preserve">The 2-year observation period is intended to provide adequate information about covariates.  </w:t>
      </w:r>
      <w:r w:rsidRPr="00A72F02">
        <w:rPr>
          <w:sz w:val="22"/>
        </w:rPr>
        <w:t xml:space="preserve">To reduce the risk of observing prevalent prescription use, we require 12 months of continuous observation without prescriptions of paracetamol or ibuprofen prior to index date. </w:t>
      </w:r>
      <w:r w:rsidRPr="00A72F02">
        <w:rPr>
          <w:iCs/>
          <w:sz w:val="22"/>
        </w:rPr>
        <w:t xml:space="preserve">We will classify analgesic use into two </w:t>
      </w:r>
      <w:r w:rsidR="009B0E9F">
        <w:rPr>
          <w:iCs/>
          <w:sz w:val="22"/>
        </w:rPr>
        <w:t>cohorts: 1) “Paracetamol only”—</w:t>
      </w:r>
      <w:r w:rsidRPr="00A72F02">
        <w:rPr>
          <w:iCs/>
          <w:sz w:val="22"/>
        </w:rPr>
        <w:t>patients with new</w:t>
      </w:r>
      <w:r w:rsidR="005C4E7B">
        <w:rPr>
          <w:iCs/>
          <w:sz w:val="22"/>
        </w:rPr>
        <w:t xml:space="preserve">, single-ingredient </w:t>
      </w:r>
      <w:r w:rsidRPr="00A72F02">
        <w:rPr>
          <w:iCs/>
          <w:sz w:val="22"/>
        </w:rPr>
        <w:t>paracetamol exposure</w:t>
      </w:r>
      <w:r w:rsidR="00B7015D">
        <w:rPr>
          <w:iCs/>
          <w:sz w:val="22"/>
        </w:rPr>
        <w:t xml:space="preserve"> </w:t>
      </w:r>
      <w:r w:rsidR="005C4E7B">
        <w:rPr>
          <w:iCs/>
          <w:sz w:val="22"/>
        </w:rPr>
        <w:t>without concomitant ibuprofen</w:t>
      </w:r>
      <w:r w:rsidRPr="00A72F02">
        <w:rPr>
          <w:iCs/>
          <w:sz w:val="22"/>
        </w:rPr>
        <w:t xml:space="preserve">, and 2) </w:t>
      </w:r>
      <w:r w:rsidR="002B6870">
        <w:rPr>
          <w:iCs/>
          <w:sz w:val="22"/>
        </w:rPr>
        <w:t>“</w:t>
      </w:r>
      <w:r w:rsidRPr="00A72F02">
        <w:rPr>
          <w:iCs/>
          <w:sz w:val="22"/>
        </w:rPr>
        <w:t xml:space="preserve">Ibuprofen </w:t>
      </w:r>
      <w:r w:rsidR="001809F6">
        <w:rPr>
          <w:iCs/>
          <w:sz w:val="22"/>
        </w:rPr>
        <w:t>only</w:t>
      </w:r>
      <w:r w:rsidR="002B6870">
        <w:rPr>
          <w:iCs/>
          <w:sz w:val="22"/>
        </w:rPr>
        <w:t>”—</w:t>
      </w:r>
      <w:r w:rsidR="001809F6">
        <w:rPr>
          <w:iCs/>
          <w:sz w:val="22"/>
        </w:rPr>
        <w:t xml:space="preserve"> </w:t>
      </w:r>
      <w:r w:rsidRPr="00A72F02">
        <w:rPr>
          <w:iCs/>
          <w:sz w:val="22"/>
        </w:rPr>
        <w:t xml:space="preserve">patients with </w:t>
      </w:r>
      <w:r w:rsidR="00442466">
        <w:rPr>
          <w:iCs/>
          <w:sz w:val="22"/>
        </w:rPr>
        <w:t xml:space="preserve">new, </w:t>
      </w:r>
      <w:r w:rsidRPr="00A72F02">
        <w:rPr>
          <w:iCs/>
          <w:sz w:val="22"/>
        </w:rPr>
        <w:t>single-ingredient ibuprofen</w:t>
      </w:r>
      <w:r w:rsidR="00442466">
        <w:rPr>
          <w:iCs/>
          <w:sz w:val="22"/>
        </w:rPr>
        <w:t xml:space="preserve"> exposure</w:t>
      </w:r>
      <w:r w:rsidRPr="00A72F02">
        <w:rPr>
          <w:iCs/>
          <w:sz w:val="22"/>
        </w:rPr>
        <w:t xml:space="preserve"> </w:t>
      </w:r>
      <w:r w:rsidR="005C4E7B">
        <w:rPr>
          <w:iCs/>
          <w:sz w:val="22"/>
        </w:rPr>
        <w:t>without concomitant paracetamol</w:t>
      </w:r>
      <w:r w:rsidRPr="00A72F02">
        <w:rPr>
          <w:iCs/>
          <w:sz w:val="22"/>
        </w:rPr>
        <w:t xml:space="preserve">.  </w:t>
      </w:r>
    </w:p>
    <w:p w:rsidR="00A72F02" w:rsidRPr="00A72F02" w:rsidRDefault="00A72F02" w:rsidP="00A72F02">
      <w:pPr>
        <w:pStyle w:val="BodyText12"/>
        <w:rPr>
          <w:b/>
          <w:iCs/>
          <w:sz w:val="22"/>
        </w:rPr>
      </w:pPr>
      <w:r w:rsidRPr="00A72F02">
        <w:rPr>
          <w:b/>
          <w:iCs/>
          <w:sz w:val="22"/>
        </w:rPr>
        <w:t>Exclusions</w:t>
      </w:r>
    </w:p>
    <w:p w:rsidR="00A72F02" w:rsidRPr="00A72F02" w:rsidRDefault="00507869" w:rsidP="00A72F02">
      <w:pPr>
        <w:pStyle w:val="BodyText12"/>
        <w:rPr>
          <w:iCs/>
          <w:sz w:val="22"/>
        </w:rPr>
      </w:pPr>
      <w:r>
        <w:rPr>
          <w:sz w:val="22"/>
        </w:rPr>
        <w:t>P</w:t>
      </w:r>
      <w:r w:rsidRPr="002A3F4B">
        <w:rPr>
          <w:sz w:val="22"/>
        </w:rPr>
        <w:t xml:space="preserve">atients who receive prescriptions for both paracetamol and ibuprofen on their index date </w:t>
      </w:r>
      <w:r>
        <w:rPr>
          <w:sz w:val="22"/>
        </w:rPr>
        <w:t>will</w:t>
      </w:r>
      <w:r w:rsidRPr="002A3F4B">
        <w:rPr>
          <w:sz w:val="22"/>
        </w:rPr>
        <w:t xml:space="preserve"> be excluded</w:t>
      </w:r>
      <w:r>
        <w:rPr>
          <w:sz w:val="22"/>
        </w:rPr>
        <w:t xml:space="preserve"> from the study. </w:t>
      </w:r>
      <w:r w:rsidR="00A72F02" w:rsidRPr="00A72F02">
        <w:rPr>
          <w:sz w:val="22"/>
        </w:rPr>
        <w:t>Both the paracetamol and the ibuprofen cohort members should be free of prior prescription of both paracetamol or ibuprofen</w:t>
      </w:r>
      <w:r w:rsidR="000346CB">
        <w:rPr>
          <w:sz w:val="22"/>
        </w:rPr>
        <w:t xml:space="preserve"> in the 12 months prior to their i</w:t>
      </w:r>
      <w:r w:rsidR="00740CA4">
        <w:rPr>
          <w:sz w:val="22"/>
        </w:rPr>
        <w:t>ndex dates</w:t>
      </w:r>
      <w:r w:rsidR="00A72F02" w:rsidRPr="00A72F02">
        <w:rPr>
          <w:sz w:val="22"/>
        </w:rPr>
        <w:t xml:space="preserve">. In addition, subjects with a prescription for other NSAIDs or aspirin in the 12 months prior to or on the index date are excluded. </w:t>
      </w:r>
      <w:r w:rsidR="00A72F02" w:rsidRPr="00A72F02">
        <w:rPr>
          <w:iCs/>
          <w:sz w:val="22"/>
        </w:rPr>
        <w:t xml:space="preserve">In addition, subjects with a prescription for any </w:t>
      </w:r>
      <w:r w:rsidR="00E85F0F">
        <w:rPr>
          <w:iCs/>
          <w:sz w:val="22"/>
        </w:rPr>
        <w:t>paracetamol</w:t>
      </w:r>
      <w:r w:rsidR="00A72F02" w:rsidRPr="00A72F02">
        <w:rPr>
          <w:iCs/>
          <w:sz w:val="22"/>
        </w:rPr>
        <w:t>- or ibuprofen- containing combination products in the 12 months prior to and including the index date will be excluded from the study.  The rationale for this exclusion is that these prescriptions could be driven primarily by the other ingredient, which distracts from the purposes of the study.</w:t>
      </w:r>
      <w:r w:rsidR="005239A5">
        <w:rPr>
          <w:iCs/>
          <w:sz w:val="22"/>
        </w:rPr>
        <w:t xml:space="preserve">  </w:t>
      </w:r>
    </w:p>
    <w:p w:rsidR="00A72F02" w:rsidRDefault="00A72F02" w:rsidP="00EC0BD4">
      <w:pPr>
        <w:pStyle w:val="BodyText12"/>
      </w:pPr>
    </w:p>
    <w:p w:rsidR="00EC0BD4" w:rsidRPr="003747D1" w:rsidRDefault="1551571E" w:rsidP="00EC0BD4">
      <w:pPr>
        <w:pStyle w:val="Heading3"/>
      </w:pPr>
      <w:bookmarkStart w:id="16" w:name="_Toc485994594"/>
      <w:r>
        <w:t>Treatment Group</w:t>
      </w:r>
      <w:bookmarkEnd w:id="16"/>
    </w:p>
    <w:p w:rsidR="005131D4" w:rsidRPr="00A72F02" w:rsidRDefault="005131D4" w:rsidP="005131D4">
      <w:pPr>
        <w:pStyle w:val="BodyText12"/>
        <w:rPr>
          <w:iCs/>
          <w:sz w:val="22"/>
        </w:rPr>
      </w:pPr>
      <w:r>
        <w:rPr>
          <w:iCs/>
          <w:sz w:val="22"/>
        </w:rPr>
        <w:t xml:space="preserve">The treatment cohort is </w:t>
      </w:r>
      <w:r w:rsidRPr="00A72F02">
        <w:rPr>
          <w:iCs/>
          <w:sz w:val="22"/>
        </w:rPr>
        <w:t>“Paracetamol only”</w:t>
      </w:r>
      <w:r>
        <w:rPr>
          <w:iCs/>
          <w:sz w:val="22"/>
        </w:rPr>
        <w:t xml:space="preserve">, that is </w:t>
      </w:r>
      <w:r w:rsidRPr="00A72F02">
        <w:rPr>
          <w:iCs/>
          <w:sz w:val="22"/>
        </w:rPr>
        <w:t xml:space="preserve">patients with new paracetamol exposure alone.  </w:t>
      </w:r>
      <w:r w:rsidR="00B5008D">
        <w:rPr>
          <w:iCs/>
          <w:sz w:val="22"/>
        </w:rPr>
        <w:t xml:space="preserve">  </w:t>
      </w:r>
    </w:p>
    <w:p w:rsidR="005131D4" w:rsidRPr="005131D4" w:rsidRDefault="005131D4" w:rsidP="00EC0BD4">
      <w:pPr>
        <w:pStyle w:val="BodyText12"/>
        <w:rPr>
          <w:iCs/>
          <w:sz w:val="22"/>
        </w:rPr>
      </w:pPr>
    </w:p>
    <w:p w:rsidR="00EC0BD4" w:rsidRPr="003747D1" w:rsidRDefault="1551571E" w:rsidP="00EC0BD4">
      <w:pPr>
        <w:pStyle w:val="Heading3"/>
      </w:pPr>
      <w:bookmarkStart w:id="17" w:name="_Toc485994595"/>
      <w:r>
        <w:t>Comparator Group</w:t>
      </w:r>
      <w:bookmarkEnd w:id="17"/>
    </w:p>
    <w:p w:rsidR="005131D4" w:rsidRPr="005131D4" w:rsidRDefault="003D71D9" w:rsidP="00EC0BD4">
      <w:pPr>
        <w:pStyle w:val="BodyText12"/>
        <w:rPr>
          <w:iCs/>
          <w:sz w:val="22"/>
        </w:rPr>
      </w:pPr>
      <w:r>
        <w:rPr>
          <w:iCs/>
          <w:sz w:val="22"/>
        </w:rPr>
        <w:t>The</w:t>
      </w:r>
      <w:r w:rsidR="00D33D01">
        <w:rPr>
          <w:iCs/>
          <w:sz w:val="22"/>
        </w:rPr>
        <w:t xml:space="preserve"> comparator group is</w:t>
      </w:r>
      <w:r w:rsidR="0041248F">
        <w:rPr>
          <w:iCs/>
          <w:sz w:val="22"/>
        </w:rPr>
        <w:t xml:space="preserve"> “</w:t>
      </w:r>
      <w:r w:rsidR="005131D4" w:rsidRPr="00A72F02">
        <w:rPr>
          <w:iCs/>
          <w:sz w:val="22"/>
        </w:rPr>
        <w:t xml:space="preserve">Ibuprofen </w:t>
      </w:r>
      <w:r w:rsidR="00745E08">
        <w:rPr>
          <w:iCs/>
          <w:sz w:val="22"/>
        </w:rPr>
        <w:t>only</w:t>
      </w:r>
      <w:r w:rsidR="005131D4" w:rsidRPr="00A72F02">
        <w:rPr>
          <w:iCs/>
          <w:sz w:val="22"/>
        </w:rPr>
        <w:t>”</w:t>
      </w:r>
      <w:r>
        <w:rPr>
          <w:iCs/>
          <w:sz w:val="22"/>
        </w:rPr>
        <w:t>, that is</w:t>
      </w:r>
      <w:r w:rsidR="00D04C52">
        <w:rPr>
          <w:iCs/>
          <w:sz w:val="22"/>
        </w:rPr>
        <w:t xml:space="preserve">, </w:t>
      </w:r>
      <w:r w:rsidR="005131D4" w:rsidRPr="00A72F02">
        <w:rPr>
          <w:iCs/>
          <w:sz w:val="22"/>
        </w:rPr>
        <w:t xml:space="preserve">patients with single-ingredient ibuprofen alone.  </w:t>
      </w:r>
    </w:p>
    <w:p w:rsidR="0053367A" w:rsidRDefault="1551571E" w:rsidP="00087D1A">
      <w:pPr>
        <w:pStyle w:val="Heading2"/>
      </w:pPr>
      <w:bookmarkStart w:id="18" w:name="_Toc485994596"/>
      <w:r>
        <w:t>Outcome(s) of Interest</w:t>
      </w:r>
      <w:bookmarkEnd w:id="18"/>
    </w:p>
    <w:p w:rsidR="00B963A5" w:rsidRPr="005A65F0" w:rsidRDefault="00B963A5" w:rsidP="00B963A5">
      <w:pPr>
        <w:rPr>
          <w:sz w:val="22"/>
        </w:rPr>
      </w:pPr>
      <w:r w:rsidRPr="00B963A5">
        <w:rPr>
          <w:sz w:val="22"/>
        </w:rPr>
        <w:t xml:space="preserve">The </w:t>
      </w:r>
      <w:r w:rsidR="00510301">
        <w:rPr>
          <w:sz w:val="22"/>
        </w:rPr>
        <w:t xml:space="preserve">four </w:t>
      </w:r>
      <w:r w:rsidRPr="00B963A5">
        <w:rPr>
          <w:sz w:val="22"/>
        </w:rPr>
        <w:t>primary outcomes of interest are incident GI bleeding, myocardial infarction, stroke and renal insufficiency.  Variables for presence or absence of a given diagnosis will be developed based on diagnoses in the database following the index date</w:t>
      </w:r>
      <w:r w:rsidR="00510301">
        <w:rPr>
          <w:sz w:val="22"/>
        </w:rPr>
        <w:t>, regardless of the amount of time subjects are in the database following the index date</w:t>
      </w:r>
      <w:r w:rsidRPr="00B963A5">
        <w:rPr>
          <w:sz w:val="22"/>
        </w:rPr>
        <w:t xml:space="preserve">. </w:t>
      </w:r>
      <w:r w:rsidR="00D04C52" w:rsidRPr="00DC582C">
        <w:rPr>
          <w:iCs/>
          <w:sz w:val="22"/>
        </w:rPr>
        <w:t>Review</w:t>
      </w:r>
      <w:r w:rsidR="001D391D">
        <w:rPr>
          <w:sz w:val="22"/>
        </w:rPr>
        <w:t xml:space="preserve"> of </w:t>
      </w:r>
      <w:r w:rsidR="00D04C52" w:rsidRPr="00DC582C">
        <w:rPr>
          <w:iCs/>
          <w:sz w:val="22"/>
        </w:rPr>
        <w:t xml:space="preserve">all available time prior to the outcome </w:t>
      </w:r>
      <w:r w:rsidR="00D04C52">
        <w:rPr>
          <w:iCs/>
          <w:sz w:val="22"/>
        </w:rPr>
        <w:t>is</w:t>
      </w:r>
      <w:r w:rsidR="00D04C52" w:rsidRPr="00DC582C">
        <w:rPr>
          <w:iCs/>
          <w:sz w:val="22"/>
        </w:rPr>
        <w:t xml:space="preserve"> the constraint in determining whether an event was incident or </w:t>
      </w:r>
      <w:r w:rsidR="00296294">
        <w:rPr>
          <w:iCs/>
          <w:sz w:val="22"/>
        </w:rPr>
        <w:t>not</w:t>
      </w:r>
      <w:r w:rsidR="001D391D">
        <w:rPr>
          <w:sz w:val="22"/>
        </w:rPr>
        <w:t xml:space="preserve">.  We require all patients </w:t>
      </w:r>
      <w:r w:rsidR="00A4620B">
        <w:rPr>
          <w:sz w:val="22"/>
        </w:rPr>
        <w:t xml:space="preserve">to have </w:t>
      </w:r>
      <w:r w:rsidR="001D391D">
        <w:rPr>
          <w:sz w:val="22"/>
        </w:rPr>
        <w:t xml:space="preserve">at least 1 day in the database after the index date.  </w:t>
      </w:r>
      <w:r w:rsidRPr="00B963A5">
        <w:rPr>
          <w:sz w:val="22"/>
        </w:rPr>
        <w:t xml:space="preserve">Disease codes will be developed based on disease vocabularies available within the </w:t>
      </w:r>
      <w:r w:rsidR="00A4620B" w:rsidRPr="00A4620B">
        <w:rPr>
          <w:sz w:val="22"/>
        </w:rPr>
        <w:t>Observational Medical Outcomes Partnership</w:t>
      </w:r>
      <w:r w:rsidR="00A4620B">
        <w:rPr>
          <w:sz w:val="22"/>
        </w:rPr>
        <w:t xml:space="preserve"> (OMOP) </w:t>
      </w:r>
      <w:r w:rsidR="00A4620B" w:rsidRPr="00A4620B">
        <w:rPr>
          <w:sz w:val="22"/>
        </w:rPr>
        <w:t>Common Data Model</w:t>
      </w:r>
      <w:r w:rsidR="00A4620B" w:rsidRPr="00B963A5" w:rsidDel="00A4620B">
        <w:rPr>
          <w:sz w:val="22"/>
        </w:rPr>
        <w:t xml:space="preserve"> </w:t>
      </w:r>
      <w:r w:rsidR="00A4620B">
        <w:rPr>
          <w:sz w:val="22"/>
        </w:rPr>
        <w:t>(CDM)</w:t>
      </w:r>
      <w:r w:rsidRPr="00B963A5">
        <w:rPr>
          <w:sz w:val="22"/>
        </w:rPr>
        <w:t>.</w:t>
      </w:r>
      <w:r>
        <w:t xml:space="preserve"> </w:t>
      </w:r>
    </w:p>
    <w:p w:rsidR="00B963A5" w:rsidRDefault="00B963A5" w:rsidP="0053367A">
      <w:pPr>
        <w:pStyle w:val="BodyText12"/>
      </w:pPr>
    </w:p>
    <w:p w:rsidR="00DC582C" w:rsidRPr="00DC582C" w:rsidRDefault="00DC582C" w:rsidP="00DC582C">
      <w:pPr>
        <w:pStyle w:val="BodyText12"/>
        <w:rPr>
          <w:b/>
        </w:rPr>
      </w:pPr>
      <w:r w:rsidRPr="00DC582C">
        <w:rPr>
          <w:b/>
        </w:rPr>
        <w:lastRenderedPageBreak/>
        <w:t>Negative Control</w:t>
      </w:r>
      <w:r w:rsidR="002A402F">
        <w:rPr>
          <w:b/>
        </w:rPr>
        <w:t xml:space="preserve"> Outcomes</w:t>
      </w:r>
    </w:p>
    <w:p w:rsidR="006F2D8A" w:rsidRDefault="00DC582C" w:rsidP="006F2D8A">
      <w:pPr>
        <w:rPr>
          <w:iCs/>
          <w:sz w:val="22"/>
        </w:rPr>
      </w:pPr>
      <w:r w:rsidRPr="00DC582C">
        <w:rPr>
          <w:iCs/>
          <w:sz w:val="22"/>
        </w:rPr>
        <w:t>Negative control outcomes</w:t>
      </w:r>
      <w:r w:rsidR="00305000">
        <w:rPr>
          <w:iCs/>
          <w:sz w:val="22"/>
        </w:rPr>
        <w:t xml:space="preserve"> are those</w:t>
      </w:r>
      <w:r w:rsidRPr="00DC582C">
        <w:rPr>
          <w:iCs/>
          <w:sz w:val="22"/>
        </w:rPr>
        <w:t xml:space="preserve"> determined a priori to have no association with the exposure of interest.</w:t>
      </w:r>
      <w:r w:rsidR="00305000">
        <w:rPr>
          <w:iCs/>
          <w:sz w:val="22"/>
        </w:rPr>
        <w:t xml:space="preserve"> The intention in identifying negative control outcomes, is to </w:t>
      </w:r>
      <w:r w:rsidR="0065723F">
        <w:rPr>
          <w:iCs/>
          <w:sz w:val="22"/>
        </w:rPr>
        <w:t xml:space="preserve">identify exposure-outcome pairs that do not have </w:t>
      </w:r>
      <w:r w:rsidR="00305000">
        <w:rPr>
          <w:iCs/>
          <w:sz w:val="22"/>
        </w:rPr>
        <w:t>a causal association.</w:t>
      </w:r>
      <w:r w:rsidRPr="00DC582C">
        <w:rPr>
          <w:iCs/>
          <w:sz w:val="22"/>
        </w:rPr>
        <w:t xml:space="preserve"> </w:t>
      </w:r>
      <w:r w:rsidR="00305000">
        <w:rPr>
          <w:iCs/>
          <w:sz w:val="22"/>
        </w:rPr>
        <w:t xml:space="preserve">Therefore, we identify outcomes as follows: </w:t>
      </w:r>
      <w:r w:rsidR="006F2D8A" w:rsidRPr="006F2D8A">
        <w:rPr>
          <w:iCs/>
          <w:sz w:val="22"/>
        </w:rPr>
        <w:t xml:space="preserve">Person counts of all potential drug-condition pairs are reviewed in observational data; this person count data helps determine which pairs are even probable for use in calibration. Given the list of potential drug-condition pairs, the concepts in the pairs must meet the following requirements to be considered as negative controls: (1) that there is no Medline abstract where the </w:t>
      </w:r>
      <w:proofErr w:type="spellStart"/>
      <w:r w:rsidR="006F2D8A" w:rsidRPr="006F2D8A">
        <w:rPr>
          <w:iCs/>
          <w:sz w:val="22"/>
        </w:rPr>
        <w:t>MeSH</w:t>
      </w:r>
      <w:proofErr w:type="spellEnd"/>
      <w:r w:rsidR="006F2D8A" w:rsidRPr="006F2D8A">
        <w:rPr>
          <w:iCs/>
          <w:sz w:val="22"/>
        </w:rPr>
        <w:t xml:space="preserve"> terms suggest a negative association between the drug and the condition </w:t>
      </w:r>
      <w:r w:rsidR="00CB717A">
        <w:rPr>
          <w:iCs/>
          <w:sz w:val="22"/>
        </w:rPr>
        <w:t>(</w:t>
      </w:r>
      <w:proofErr w:type="spellStart"/>
      <w:r w:rsidR="00CB717A">
        <w:rPr>
          <w:iCs/>
          <w:sz w:val="22"/>
        </w:rPr>
        <w:t>Winnenburg</w:t>
      </w:r>
      <w:proofErr w:type="spellEnd"/>
      <w:r w:rsidR="00CB717A">
        <w:rPr>
          <w:iCs/>
          <w:sz w:val="22"/>
        </w:rPr>
        <w:t xml:space="preserve"> et al 2015)</w:t>
      </w:r>
      <w:r w:rsidR="006F2D8A" w:rsidRPr="006F2D8A">
        <w:rPr>
          <w:iCs/>
          <w:sz w:val="22"/>
        </w:rPr>
        <w:t>, (2) that there is no mention of the drug-condition pair on a US Product Label in the “Adverse Drug Reactions” or “</w:t>
      </w:r>
      <w:proofErr w:type="spellStart"/>
      <w:r w:rsidR="006F2D8A" w:rsidRPr="006F2D8A">
        <w:rPr>
          <w:iCs/>
          <w:sz w:val="22"/>
        </w:rPr>
        <w:t>Postmarketing</w:t>
      </w:r>
      <w:proofErr w:type="spellEnd"/>
      <w:r w:rsidR="006F2D8A" w:rsidRPr="006F2D8A">
        <w:rPr>
          <w:iCs/>
          <w:sz w:val="22"/>
        </w:rPr>
        <w:t xml:space="preserve">” section </w:t>
      </w:r>
      <w:r w:rsidR="00CB717A">
        <w:rPr>
          <w:iCs/>
          <w:sz w:val="22"/>
        </w:rPr>
        <w:t>(Duke et al 2013)</w:t>
      </w:r>
      <w:r w:rsidR="006F2D8A" w:rsidRPr="006F2D8A">
        <w:rPr>
          <w:iCs/>
          <w:sz w:val="22"/>
        </w:rPr>
        <w:t xml:space="preserve">, (3) there are no US spontaneous reports suggesting that the pair is in an adverse event relationship </w:t>
      </w:r>
      <w:r w:rsidR="00CB717A">
        <w:rPr>
          <w:iCs/>
          <w:sz w:val="22"/>
        </w:rPr>
        <w:t>(Banda et al 2016; Evans et al 2001)</w:t>
      </w:r>
      <w:r w:rsidR="006F2D8A" w:rsidRPr="006F2D8A">
        <w:rPr>
          <w:iCs/>
          <w:sz w:val="22"/>
        </w:rPr>
        <w:t>, (4) that the OMOP Vocabulary does not suggest that the drug is indicated for the condition, (5) that the concepts are usable (i.e. not too broad, not suggestive of an adverse event relationship, not pregnancy related), and (6) the exact concept itself is utilized in patient level data (i.e. concepts that are not usually used within the data are usually indicative a broad concept that has a child that is more specific).  The remaining concepts are “optimized”, meaning parent concepts remove children as defined by the OMOP Vocabulary (e.g. if both “Non-Hodgkin’s Lymphoma” and “B-Cell Lymphoma” we selected, child concept “B-Cell Lymphoma would be removed for its parent “Non-Hodgkin’s Lymphoma”).  Once potential negative control candidates are selected, manual clinical review to exclude any pairs that may still be in a causal relationship or similar to the study outcome should be performed to select the top 50</w:t>
      </w:r>
      <w:r w:rsidR="001A0799">
        <w:rPr>
          <w:iCs/>
          <w:sz w:val="22"/>
        </w:rPr>
        <w:t xml:space="preserve"> or so</w:t>
      </w:r>
      <w:r w:rsidR="006F2D8A" w:rsidRPr="006F2D8A">
        <w:rPr>
          <w:iCs/>
          <w:sz w:val="22"/>
        </w:rPr>
        <w:t xml:space="preserve"> concepts by patient exposure. </w:t>
      </w:r>
    </w:p>
    <w:p w:rsidR="006F2D8A" w:rsidRPr="006F2D8A" w:rsidRDefault="006F2D8A" w:rsidP="006F2D8A">
      <w:pPr>
        <w:rPr>
          <w:iCs/>
          <w:sz w:val="22"/>
        </w:rPr>
      </w:pPr>
    </w:p>
    <w:p w:rsidR="00E00297" w:rsidRDefault="00DC582C" w:rsidP="00D04C52">
      <w:pPr>
        <w:pStyle w:val="BodyText12"/>
        <w:jc w:val="left"/>
        <w:rPr>
          <w:iCs/>
          <w:sz w:val="22"/>
        </w:rPr>
      </w:pPr>
      <w:r w:rsidRPr="00DC582C">
        <w:rPr>
          <w:iCs/>
          <w:sz w:val="22"/>
        </w:rPr>
        <w:t xml:space="preserve">Models which adequately control for </w:t>
      </w:r>
      <w:r w:rsidR="00C22144">
        <w:rPr>
          <w:iCs/>
          <w:sz w:val="22"/>
        </w:rPr>
        <w:t>confounding factors</w:t>
      </w:r>
      <w:r w:rsidRPr="00DC582C">
        <w:rPr>
          <w:iCs/>
          <w:sz w:val="22"/>
        </w:rPr>
        <w:t xml:space="preserve"> should produce</w:t>
      </w:r>
      <w:r w:rsidR="00DD0D18">
        <w:rPr>
          <w:iCs/>
          <w:sz w:val="22"/>
        </w:rPr>
        <w:t xml:space="preserve"> hazard ratio (HR)</w:t>
      </w:r>
      <w:r w:rsidR="00E6312B">
        <w:rPr>
          <w:iCs/>
          <w:sz w:val="22"/>
        </w:rPr>
        <w:t xml:space="preserve"> </w:t>
      </w:r>
      <w:r w:rsidRPr="00DC582C">
        <w:rPr>
          <w:iCs/>
          <w:sz w:val="22"/>
        </w:rPr>
        <w:t xml:space="preserve">estimates </w:t>
      </w:r>
      <w:r w:rsidR="0065723F">
        <w:rPr>
          <w:iCs/>
          <w:sz w:val="22"/>
        </w:rPr>
        <w:t xml:space="preserve">of </w:t>
      </w:r>
      <w:r w:rsidR="00C22144">
        <w:rPr>
          <w:iCs/>
          <w:sz w:val="22"/>
        </w:rPr>
        <w:t xml:space="preserve">the </w:t>
      </w:r>
      <w:r w:rsidRPr="00DC582C">
        <w:rPr>
          <w:iCs/>
          <w:sz w:val="22"/>
        </w:rPr>
        <w:t xml:space="preserve">null value </w:t>
      </w:r>
      <w:r w:rsidR="00C22144">
        <w:rPr>
          <w:iCs/>
          <w:sz w:val="22"/>
        </w:rPr>
        <w:t>(</w:t>
      </w:r>
      <w:r w:rsidRPr="00DC582C">
        <w:rPr>
          <w:iCs/>
          <w:sz w:val="22"/>
        </w:rPr>
        <w:t>1.0</w:t>
      </w:r>
      <w:r w:rsidR="00C22144">
        <w:rPr>
          <w:iCs/>
          <w:sz w:val="22"/>
        </w:rPr>
        <w:t>)</w:t>
      </w:r>
      <w:r w:rsidRPr="00DC582C">
        <w:rPr>
          <w:iCs/>
          <w:sz w:val="22"/>
        </w:rPr>
        <w:t xml:space="preserve"> </w:t>
      </w:r>
      <w:r w:rsidR="00D04C52">
        <w:rPr>
          <w:iCs/>
          <w:sz w:val="22"/>
        </w:rPr>
        <w:t xml:space="preserve">for these negative controls </w:t>
      </w:r>
      <w:r w:rsidR="00D04C52" w:rsidRPr="00DC582C">
        <w:rPr>
          <w:iCs/>
          <w:sz w:val="22"/>
        </w:rPr>
        <w:t>outcome</w:t>
      </w:r>
      <w:r w:rsidR="00D04C52">
        <w:rPr>
          <w:iCs/>
          <w:sz w:val="22"/>
        </w:rPr>
        <w:t>s.  These models will</w:t>
      </w:r>
      <w:r w:rsidRPr="00DC582C">
        <w:rPr>
          <w:iCs/>
          <w:sz w:val="22"/>
        </w:rPr>
        <w:t xml:space="preserve"> allow for the examination of the extent of bias in the database, study design</w:t>
      </w:r>
      <w:r w:rsidR="00D04C52">
        <w:rPr>
          <w:iCs/>
          <w:sz w:val="22"/>
        </w:rPr>
        <w:t>,</w:t>
      </w:r>
      <w:r w:rsidRPr="00DC582C">
        <w:rPr>
          <w:iCs/>
          <w:sz w:val="22"/>
        </w:rPr>
        <w:t xml:space="preserve"> and analysis to the degree that they produce significant </w:t>
      </w:r>
      <w:r w:rsidR="00E6312B">
        <w:rPr>
          <w:iCs/>
          <w:sz w:val="22"/>
        </w:rPr>
        <w:t>RR</w:t>
      </w:r>
      <w:r w:rsidR="00D04C52" w:rsidRPr="00DC582C">
        <w:rPr>
          <w:iCs/>
          <w:sz w:val="22"/>
        </w:rPr>
        <w:t xml:space="preserve"> estimates</w:t>
      </w:r>
      <w:r w:rsidR="00D04C52" w:rsidDel="00D04C52">
        <w:rPr>
          <w:iCs/>
          <w:sz w:val="22"/>
        </w:rPr>
        <w:t xml:space="preserve"> </w:t>
      </w:r>
      <w:r w:rsidRPr="00DC582C">
        <w:rPr>
          <w:iCs/>
          <w:sz w:val="22"/>
        </w:rPr>
        <w:t>different from 1.0.</w:t>
      </w:r>
      <w:r w:rsidR="00E00297">
        <w:rPr>
          <w:iCs/>
          <w:sz w:val="22"/>
        </w:rPr>
        <w:t xml:space="preserve">  In addition, an empirical distribution of the HR under the null is developed from these negative control outcomes</w:t>
      </w:r>
      <w:r w:rsidR="00E00297" w:rsidRPr="00ED6F35">
        <w:rPr>
          <w:iCs/>
          <w:sz w:val="22"/>
        </w:rPr>
        <w:t>.</w:t>
      </w:r>
      <w:r w:rsidRPr="00ED6F35">
        <w:rPr>
          <w:iCs/>
          <w:sz w:val="22"/>
        </w:rPr>
        <w:t xml:space="preserve"> We will fit the series of cox regression models using </w:t>
      </w:r>
      <w:r w:rsidR="00C13C5D">
        <w:rPr>
          <w:iCs/>
          <w:sz w:val="22"/>
        </w:rPr>
        <w:t>39</w:t>
      </w:r>
      <w:r w:rsidR="005C058F">
        <w:rPr>
          <w:iCs/>
          <w:sz w:val="22"/>
        </w:rPr>
        <w:t xml:space="preserve"> controls </w:t>
      </w:r>
      <w:proofErr w:type="spellStart"/>
      <w:r w:rsidR="005C058F">
        <w:rPr>
          <w:iCs/>
          <w:sz w:val="22"/>
        </w:rPr>
        <w:t>below</w:t>
      </w:r>
      <w:r w:rsidR="001F5E40" w:rsidRPr="00ED6F35">
        <w:rPr>
          <w:iCs/>
          <w:sz w:val="22"/>
        </w:rPr>
        <w:t>using</w:t>
      </w:r>
      <w:proofErr w:type="spellEnd"/>
      <w:r w:rsidR="001F5E40" w:rsidRPr="00ED6F35">
        <w:rPr>
          <w:iCs/>
          <w:sz w:val="22"/>
        </w:rPr>
        <w:t xml:space="preserve"> criteria mentioned</w:t>
      </w:r>
      <w:r w:rsidRPr="00ED6F35">
        <w:rPr>
          <w:iCs/>
          <w:sz w:val="22"/>
        </w:rPr>
        <w:t xml:space="preserve">.  </w:t>
      </w:r>
      <w:r w:rsidR="00E00297">
        <w:rPr>
          <w:iCs/>
          <w:sz w:val="22"/>
        </w:rPr>
        <w:t xml:space="preserve">  </w:t>
      </w:r>
    </w:p>
    <w:p w:rsidR="00D04C52" w:rsidRPr="00DC582C" w:rsidRDefault="00D04C52" w:rsidP="00D04C52">
      <w:pPr>
        <w:pStyle w:val="BodyText12"/>
        <w:jc w:val="left"/>
        <w:rPr>
          <w:iCs/>
          <w:sz w:val="22"/>
        </w:rPr>
      </w:pPr>
      <w:r w:rsidRPr="00DC582C">
        <w:rPr>
          <w:iCs/>
          <w:sz w:val="22"/>
        </w:rPr>
        <w:t>The 3</w:t>
      </w:r>
      <w:r w:rsidR="007C27FD">
        <w:rPr>
          <w:iCs/>
          <w:sz w:val="22"/>
        </w:rPr>
        <w:t>9</w:t>
      </w:r>
      <w:r w:rsidRPr="00DC582C">
        <w:rPr>
          <w:iCs/>
          <w:sz w:val="22"/>
        </w:rPr>
        <w:t xml:space="preserve"> </w:t>
      </w:r>
      <w:r w:rsidR="00E6312B" w:rsidRPr="00DC582C">
        <w:rPr>
          <w:iCs/>
          <w:sz w:val="22"/>
        </w:rPr>
        <w:t>negative control outcomes</w:t>
      </w:r>
      <w:r w:rsidR="0065723F">
        <w:rPr>
          <w:iCs/>
          <w:sz w:val="22"/>
        </w:rPr>
        <w:t xml:space="preserve"> we will be using from the prior study</w:t>
      </w:r>
      <w:r w:rsidR="00E6312B">
        <w:rPr>
          <w:iCs/>
          <w:sz w:val="22"/>
        </w:rPr>
        <w:t xml:space="preserve"> are</w:t>
      </w:r>
      <w:r w:rsidR="001F5E40">
        <w:rPr>
          <w:iCs/>
          <w:sz w:val="22"/>
        </w:rPr>
        <w:t xml:space="preserve"> as follows</w:t>
      </w:r>
      <w:r w:rsidR="00E6312B">
        <w:rPr>
          <w:iCs/>
          <w:sz w:val="22"/>
        </w:rPr>
        <w:t>:</w:t>
      </w:r>
    </w:p>
    <w:tbl>
      <w:tblPr>
        <w:tblW w:w="7056" w:type="dxa"/>
        <w:tblInd w:w="342" w:type="dxa"/>
        <w:tblCellMar>
          <w:left w:w="0" w:type="dxa"/>
          <w:right w:w="0" w:type="dxa"/>
        </w:tblCellMar>
        <w:tblLook w:val="04A0" w:firstRow="1" w:lastRow="0" w:firstColumn="1" w:lastColumn="0" w:noHBand="0" w:noVBand="1"/>
      </w:tblPr>
      <w:tblGrid>
        <w:gridCol w:w="288"/>
        <w:gridCol w:w="6768"/>
      </w:tblGrid>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Achilles tendinitis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Atrophic vaginitis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Breath smells unpleasant</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Bronchiectasis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Disorders of initiating and maintaining sleep</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Ear problem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Erythema nodosum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Falls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Foot-drop</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10</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Ganglion and cyst of synovium, tendon and bursa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Hemangioma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Hydrocele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Hyperthyroidism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Impaired glucose tolerance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Impingement syndrome of shoulder region</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Impotence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lastRenderedPageBreak/>
              <w:t>17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Incontinence of feces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Interpersonal relationship finding</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Irregular periods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20</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Irritability and anger</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Joint stiffness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Loss of sense of smell</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Mixed hyperlipidemia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Osteitis deformans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Panic attack</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Perforation of tympanic membrane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Pes planus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Polymyalgia rheumatica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Premature menopause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30</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Prolapse of female genital organs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31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Pure hypercholesterolemia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Respiratory symptom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Restless legs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Restlessness and agitation</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Rosacea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Simple goiter</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Skin sensation disturbance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Snapping thumb syndrome</w:t>
            </w:r>
          </w:p>
        </w:tc>
      </w:tr>
      <w:tr w:rsidR="007C27FD" w:rsidRPr="00482037" w:rsidTr="00A73634">
        <w:trPr>
          <w:trHeight w:val="300"/>
        </w:trPr>
        <w:tc>
          <w:tcPr>
            <w:tcW w:w="288" w:type="dxa"/>
          </w:tcPr>
          <w:p w:rsidR="007C27FD" w:rsidRDefault="007C27FD" w:rsidP="007C27FD">
            <w:pPr>
              <w:pStyle w:val="Default"/>
              <w:rPr>
                <w:rFonts w:ascii="Times New Roman" w:hAnsi="Times New Roman"/>
                <w:iCs/>
                <w:sz w:val="22"/>
                <w:szCs w:val="22"/>
              </w:rPr>
            </w:pPr>
            <w:r>
              <w:rPr>
                <w:rFonts w:ascii="Times New Roman" w:hAnsi="Times New Roman"/>
                <w:iCs/>
                <w:sz w:val="22"/>
                <w:szCs w:val="22"/>
              </w:rPr>
              <w:t>39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Urinary symptoms</w:t>
            </w:r>
          </w:p>
        </w:tc>
      </w:tr>
    </w:tbl>
    <w:p w:rsidR="00DC582C" w:rsidRDefault="00DC582C" w:rsidP="0053367A">
      <w:pPr>
        <w:pStyle w:val="BodyText12"/>
      </w:pPr>
    </w:p>
    <w:p w:rsidR="00B45A1D" w:rsidRPr="007674DB" w:rsidRDefault="00B45A1D" w:rsidP="0053367A">
      <w:pPr>
        <w:pStyle w:val="BodyText12"/>
        <w:rPr>
          <w:b/>
        </w:rPr>
      </w:pPr>
      <w:r w:rsidRPr="007674DB">
        <w:rPr>
          <w:b/>
        </w:rPr>
        <w:t>Positive control outcomes</w:t>
      </w:r>
    </w:p>
    <w:p w:rsidR="00B45A1D" w:rsidRPr="0053367A" w:rsidRDefault="00E2426A" w:rsidP="0053367A">
      <w:pPr>
        <w:pStyle w:val="BodyText12"/>
      </w:pPr>
      <w:r>
        <w:t>In addition to negative control outcomes, we will also include synthetic positive control outcomes. These are outcomes based on the negative controls</w:t>
      </w:r>
      <w:r w:rsidR="009E6C20">
        <w:t xml:space="preserve"> described above</w:t>
      </w:r>
      <w:r>
        <w:t>, but where the true effect size is artificially increased to a desired effect size by injection of additional, simulated outcomes. To preserve confounding, these additional outcomes are sampled from predicted probabilities generated using a fitted predictive model. For each negative control outcome, three positive control outcomes will be generated with true relative risk is 1.5, 2, and 4.</w:t>
      </w:r>
      <w:r w:rsidRPr="00D559D5">
        <w:t xml:space="preserve"> </w:t>
      </w:r>
      <w:r>
        <w:t>Using both negative and positive controls, we will fit a systematic error model and perform c</w:t>
      </w:r>
      <w:r w:rsidR="00CF5732">
        <w:t>onfidence interval calibration (</w:t>
      </w:r>
      <w:proofErr w:type="spellStart"/>
      <w:r w:rsidR="00CF5732">
        <w:t>Scheumie</w:t>
      </w:r>
      <w:proofErr w:type="spellEnd"/>
      <w:r w:rsidR="00CF5732">
        <w:t xml:space="preserve"> et al </w:t>
      </w:r>
      <w:r w:rsidR="00CF5732" w:rsidRPr="00CF5732">
        <w:rPr>
          <w:i/>
        </w:rPr>
        <w:t>forthcoming</w:t>
      </w:r>
      <w:r w:rsidR="00CF5732">
        <w:t>)</w:t>
      </w:r>
      <w:r w:rsidR="00C22144">
        <w:t>.</w:t>
      </w:r>
    </w:p>
    <w:p w:rsidR="0053367A" w:rsidRDefault="1551571E" w:rsidP="00087D1A">
      <w:pPr>
        <w:pStyle w:val="Heading2"/>
      </w:pPr>
      <w:bookmarkStart w:id="19" w:name="_Toc485994597"/>
      <w:r>
        <w:t>Exposure(s) of Interest</w:t>
      </w:r>
      <w:bookmarkEnd w:id="19"/>
    </w:p>
    <w:p w:rsidR="00B963A5" w:rsidRPr="0053367A" w:rsidRDefault="008B3002" w:rsidP="0053367A">
      <w:pPr>
        <w:pStyle w:val="BodyText12"/>
      </w:pPr>
      <w:r>
        <w:t xml:space="preserve">Not applicable.  See </w:t>
      </w:r>
      <w:r w:rsidRPr="001D2F44">
        <w:t xml:space="preserve">section </w:t>
      </w:r>
      <w:r w:rsidR="001D2F44" w:rsidRPr="001D2F44">
        <w:t>7.5</w:t>
      </w:r>
      <w:r w:rsidRPr="001D2F44">
        <w:t xml:space="preserve"> above.</w:t>
      </w:r>
      <w:r>
        <w:t xml:space="preserve"> </w:t>
      </w:r>
    </w:p>
    <w:p w:rsidR="00EC0BD4" w:rsidRDefault="1551571E" w:rsidP="00087D1A">
      <w:pPr>
        <w:pStyle w:val="Heading2"/>
      </w:pPr>
      <w:bookmarkStart w:id="20" w:name="_Toc485994598"/>
      <w:r>
        <w:t>Other Variables of Interest (Demographic Characteristics, Confounders, Effect Modifiers)</w:t>
      </w:r>
      <w:bookmarkEnd w:id="20"/>
    </w:p>
    <w:p w:rsidR="00F82D9E" w:rsidRPr="008A5C64" w:rsidRDefault="00F82D9E" w:rsidP="00EC426E">
      <w:pPr>
        <w:pStyle w:val="BodyText12"/>
      </w:pPr>
      <w:r>
        <w:t xml:space="preserve">The other variables of interest are those used in the propensity score models.  Two propensity score models will be fit with different sets of variables. One will be referred to as the “publication variables” and are intended to be equivalent to the list of variables seen commonly in publications </w:t>
      </w:r>
      <w:r>
        <w:lastRenderedPageBreak/>
        <w:t>on adverse effects of paracetamol and/or ibuprofen.  The propensity score model based on the publication variables list is intended to replicate the analyses seen in prior publications on this topic.</w:t>
      </w:r>
    </w:p>
    <w:p w:rsidR="00EC0BD4" w:rsidRDefault="001D391D" w:rsidP="00EC426E">
      <w:pPr>
        <w:pStyle w:val="BodyText12"/>
      </w:pPr>
      <w:r w:rsidRPr="00F05190">
        <w:rPr>
          <w:i/>
        </w:rPr>
        <w:t xml:space="preserve">Publication </w:t>
      </w:r>
      <w:r w:rsidR="00F05190" w:rsidRPr="00F05190">
        <w:rPr>
          <w:i/>
        </w:rPr>
        <w:t>variable</w:t>
      </w:r>
      <w:r w:rsidR="00232685" w:rsidRPr="00F05190">
        <w:rPr>
          <w:i/>
        </w:rPr>
        <w:t>s</w:t>
      </w:r>
      <w:r w:rsidR="00232685">
        <w:t xml:space="preserve"> are as follows:</w:t>
      </w:r>
    </w:p>
    <w:p w:rsidR="00DA36BC" w:rsidRDefault="00E3657C" w:rsidP="00DA36BC">
      <w:pPr>
        <w:pStyle w:val="BodyText12"/>
      </w:pPr>
      <w:r>
        <w:t>O</w:t>
      </w:r>
      <w:r w:rsidR="00DA36BC" w:rsidRPr="00DA36BC">
        <w:t>bese, morbidly obese, smoker,</w:t>
      </w:r>
      <w:r w:rsidR="00DA36BC">
        <w:t xml:space="preserve"> </w:t>
      </w:r>
      <w:r w:rsidR="00DA36BC" w:rsidRPr="00DA36BC">
        <w:t>alcohol abuser , upper GI events , osteoarthritis,</w:t>
      </w:r>
      <w:r w:rsidR="00DA36BC">
        <w:t xml:space="preserve"> </w:t>
      </w:r>
      <w:r w:rsidR="00DA36BC" w:rsidRPr="00DA36BC">
        <w:t>rheumatoid arthritis, ischemic heart disease, heart</w:t>
      </w:r>
      <w:r w:rsidR="00DA36BC">
        <w:t xml:space="preserve"> </w:t>
      </w:r>
      <w:r w:rsidR="00DA36BC" w:rsidRPr="00DA36BC">
        <w:t>failure, hypertension, cerebrovascular disease,</w:t>
      </w:r>
      <w:r w:rsidR="00DA36BC">
        <w:t xml:space="preserve"> </w:t>
      </w:r>
      <w:r w:rsidR="00DA36BC" w:rsidRPr="00DA36BC">
        <w:t>diabetes mellitus , hyperthyroidism , stroke or transient</w:t>
      </w:r>
      <w:r w:rsidR="00DA36BC">
        <w:t xml:space="preserve"> </w:t>
      </w:r>
      <w:r w:rsidR="00DA36BC" w:rsidRPr="00DA36BC">
        <w:t>ischemic attack , cancer [excluding non-melanoma</w:t>
      </w:r>
      <w:r w:rsidR="00DA36BC">
        <w:t xml:space="preserve"> </w:t>
      </w:r>
      <w:r w:rsidR="00DA36BC" w:rsidRPr="00DA36BC">
        <w:t>skin cancer], inflammatory bowel, autoimmune</w:t>
      </w:r>
      <w:r w:rsidR="00DA36BC">
        <w:t xml:space="preserve"> </w:t>
      </w:r>
      <w:r w:rsidR="00DA36BC" w:rsidRPr="00DA36BC">
        <w:t>disease, depression, drug abuse, anticoagulants, oral glucocorticoids, diuretics, cardiac glycosides, statins, angiotensin receptor blockers,</w:t>
      </w:r>
      <w:r w:rsidR="00DA36BC">
        <w:t xml:space="preserve"> </w:t>
      </w:r>
      <w:r w:rsidR="00DA36BC" w:rsidRPr="00DA36BC">
        <w:t xml:space="preserve">hypnotics and anxiolytics, antipsychotics, </w:t>
      </w:r>
      <w:proofErr w:type="spellStart"/>
      <w:r w:rsidR="00DA36BC" w:rsidRPr="00DA36BC">
        <w:t>antibacterials</w:t>
      </w:r>
      <w:proofErr w:type="spellEnd"/>
      <w:r w:rsidR="00DA36BC" w:rsidRPr="00DA36BC">
        <w:t xml:space="preserve">, </w:t>
      </w:r>
      <w:proofErr w:type="spellStart"/>
      <w:r w:rsidR="00DA36BC" w:rsidRPr="00DA36BC">
        <w:t>aminosalicylates</w:t>
      </w:r>
      <w:proofErr w:type="spellEnd"/>
      <w:r w:rsidR="00DA36BC" w:rsidRPr="00DA36BC">
        <w:t>, antidepressant, aspirin, oral corticosteroids, proton-pump inhibitors,</w:t>
      </w:r>
      <w:r w:rsidR="00DA36BC">
        <w:t xml:space="preserve"> </w:t>
      </w:r>
      <w:r w:rsidR="00DA36BC" w:rsidRPr="00DA36BC">
        <w:t xml:space="preserve">histamine-2 receptor antagonists, </w:t>
      </w:r>
      <w:r w:rsidR="00A11F7C">
        <w:t xml:space="preserve">and </w:t>
      </w:r>
      <w:r w:rsidR="00DA36BC" w:rsidRPr="00DA36BC">
        <w:t>hyperlipidemia</w:t>
      </w:r>
      <w:r w:rsidR="00DA36BC">
        <w:t>.</w:t>
      </w:r>
    </w:p>
    <w:p w:rsidR="00CC436F" w:rsidRDefault="005F3620" w:rsidP="00D1673D">
      <w:pPr>
        <w:pStyle w:val="BodyText12"/>
      </w:pPr>
      <w:r>
        <w:t>In the</w:t>
      </w:r>
      <w:r w:rsidR="00D1673D" w:rsidRPr="00D1673D">
        <w:t xml:space="preserve"> second propensity score model, a much larger</w:t>
      </w:r>
      <w:r w:rsidR="00D1673D">
        <w:t xml:space="preserve"> </w:t>
      </w:r>
      <w:r w:rsidR="00D1673D" w:rsidRPr="00D1673D">
        <w:t xml:space="preserve">set of baseline covariates </w:t>
      </w:r>
      <w:r w:rsidR="00D1673D">
        <w:t>will be</w:t>
      </w:r>
      <w:r w:rsidR="00D1673D" w:rsidRPr="00D1673D">
        <w:t xml:space="preserve"> defined, which we will refer</w:t>
      </w:r>
      <w:r w:rsidR="00D1673D">
        <w:t xml:space="preserve"> </w:t>
      </w:r>
      <w:r w:rsidR="00D1673D" w:rsidRPr="00D1673D">
        <w:t>to as the ‘full set of covariates available’ or ‘large-scale</w:t>
      </w:r>
      <w:r w:rsidR="00D1673D">
        <w:t xml:space="preserve"> </w:t>
      </w:r>
      <w:r w:rsidR="00D1673D" w:rsidRPr="00D1673D">
        <w:t>propensity score covariates to characterize patient demographics, prior conditions, drugs, procedures and health service utilization patterns</w:t>
      </w:r>
      <w:r w:rsidR="00E3657C">
        <w:t>:</w:t>
      </w:r>
    </w:p>
    <w:p w:rsidR="00E3657C" w:rsidRDefault="00E3657C" w:rsidP="00E3657C">
      <w:pPr>
        <w:pStyle w:val="BodyText12"/>
        <w:spacing w:after="0" w:line="240" w:lineRule="auto"/>
      </w:pPr>
      <w:r w:rsidRPr="00E3657C">
        <w:t>Age in 5-year increments</w:t>
      </w:r>
    </w:p>
    <w:p w:rsidR="00E3657C" w:rsidRPr="00E3657C" w:rsidRDefault="00E3657C" w:rsidP="00E3657C">
      <w:pPr>
        <w:pStyle w:val="BodyText12"/>
        <w:spacing w:after="0" w:line="240" w:lineRule="auto"/>
      </w:pPr>
      <w:r w:rsidRPr="00E3657C">
        <w:t>Sex</w:t>
      </w:r>
    </w:p>
    <w:p w:rsidR="00E3657C" w:rsidRPr="00E3657C" w:rsidRDefault="00E3657C" w:rsidP="00E3657C">
      <w:pPr>
        <w:pStyle w:val="BodyText12"/>
        <w:spacing w:after="0" w:line="240" w:lineRule="auto"/>
      </w:pPr>
      <w:r w:rsidRPr="00E3657C">
        <w:t>Race</w:t>
      </w:r>
    </w:p>
    <w:p w:rsidR="00E3657C" w:rsidRPr="00E3657C" w:rsidRDefault="00E3657C" w:rsidP="00E3657C">
      <w:pPr>
        <w:pStyle w:val="BodyText12"/>
        <w:spacing w:after="0" w:line="240" w:lineRule="auto"/>
      </w:pPr>
      <w:r w:rsidRPr="00E3657C">
        <w:t>Year of index date</w:t>
      </w:r>
    </w:p>
    <w:p w:rsidR="00E3657C" w:rsidRPr="00E3657C" w:rsidRDefault="00E3657C" w:rsidP="00E3657C">
      <w:pPr>
        <w:pStyle w:val="BodyText12"/>
        <w:spacing w:after="0" w:line="240" w:lineRule="auto"/>
      </w:pPr>
      <w:r w:rsidRPr="00E3657C">
        <w:t>Month of index date</w:t>
      </w:r>
    </w:p>
    <w:p w:rsidR="00E3657C" w:rsidRPr="00E3657C" w:rsidRDefault="00E3657C" w:rsidP="00E3657C">
      <w:pPr>
        <w:pStyle w:val="BodyText12"/>
        <w:spacing w:after="0" w:line="240" w:lineRule="auto"/>
      </w:pPr>
      <w:proofErr w:type="spellStart"/>
      <w:r w:rsidRPr="00E3657C">
        <w:t>Charlson</w:t>
      </w:r>
      <w:proofErr w:type="spellEnd"/>
      <w:r w:rsidRPr="00E3657C">
        <w:t xml:space="preserve"> Comorbidity Index</w:t>
      </w:r>
    </w:p>
    <w:p w:rsidR="00E3657C" w:rsidRPr="00E3657C" w:rsidRDefault="00E3657C" w:rsidP="00E3657C">
      <w:pPr>
        <w:pStyle w:val="BodyText12"/>
        <w:spacing w:after="0" w:line="240" w:lineRule="auto"/>
      </w:pPr>
      <w:r w:rsidRPr="00E3657C">
        <w:t>Diabetes Complications Severity Index (DCSI) score</w:t>
      </w:r>
    </w:p>
    <w:p w:rsidR="00E3657C" w:rsidRDefault="00E3657C" w:rsidP="00E3657C">
      <w:pPr>
        <w:pStyle w:val="BodyText12"/>
        <w:spacing w:after="0" w:line="240" w:lineRule="auto"/>
      </w:pPr>
      <w:r w:rsidRPr="00E3657C">
        <w:t>CHADS2 score</w:t>
      </w:r>
    </w:p>
    <w:p w:rsidR="00E3657C" w:rsidRPr="00E3657C" w:rsidRDefault="00E3657C" w:rsidP="00E3657C">
      <w:pPr>
        <w:pStyle w:val="BodyText12"/>
        <w:spacing w:after="0" w:line="240" w:lineRule="auto"/>
      </w:pPr>
    </w:p>
    <w:p w:rsidR="00E3657C" w:rsidRPr="00E3657C" w:rsidRDefault="00E3657C" w:rsidP="00E3657C">
      <w:pPr>
        <w:pStyle w:val="BodyText12"/>
        <w:spacing w:after="0" w:line="240" w:lineRule="auto"/>
        <w:rPr>
          <w:u w:val="single"/>
        </w:rPr>
      </w:pPr>
      <w:r w:rsidRPr="00E3657C">
        <w:rPr>
          <w:u w:val="single"/>
        </w:rPr>
        <w:t>Conditions</w:t>
      </w:r>
    </w:p>
    <w:p w:rsidR="00E3657C" w:rsidRPr="00E3657C" w:rsidRDefault="00E3657C" w:rsidP="00E3657C">
      <w:pPr>
        <w:pStyle w:val="BodyText12"/>
        <w:spacing w:after="0" w:line="240" w:lineRule="auto"/>
      </w:pPr>
      <w:r w:rsidRPr="00E3657C">
        <w:t>Presence/absence of a condition in a 365-day window</w:t>
      </w:r>
      <w:r>
        <w:t xml:space="preserve"> </w:t>
      </w:r>
      <w:r w:rsidRPr="00E3657C">
        <w:t>prior to or on the index date</w:t>
      </w:r>
    </w:p>
    <w:p w:rsidR="00E3657C" w:rsidRPr="00E3657C" w:rsidRDefault="00E3657C" w:rsidP="00E3657C">
      <w:pPr>
        <w:pStyle w:val="BodyText12"/>
        <w:spacing w:after="0" w:line="240" w:lineRule="auto"/>
      </w:pPr>
      <w:r w:rsidRPr="00E3657C">
        <w:t>Presence/absence of a condition in a 30-day window</w:t>
      </w:r>
      <w:r>
        <w:t xml:space="preserve"> </w:t>
      </w:r>
      <w:r w:rsidRPr="00E3657C">
        <w:t>prior to or on the index date</w:t>
      </w:r>
    </w:p>
    <w:p w:rsidR="00E3657C" w:rsidRPr="00E3657C" w:rsidRDefault="00E3657C" w:rsidP="00E3657C">
      <w:pPr>
        <w:pStyle w:val="BodyText12"/>
        <w:spacing w:after="0" w:line="240" w:lineRule="auto"/>
      </w:pPr>
      <w:r w:rsidRPr="00E3657C">
        <w:t>Presence/absence of a condition diagnosed in an inpatient</w:t>
      </w:r>
      <w:r>
        <w:t xml:space="preserve"> </w:t>
      </w:r>
      <w:r w:rsidRPr="00E3657C">
        <w:t>setting in a 180-day window prior to or on the index</w:t>
      </w:r>
      <w:r>
        <w:t xml:space="preserve"> </w:t>
      </w:r>
      <w:r w:rsidRPr="00E3657C">
        <w:t>date</w:t>
      </w:r>
    </w:p>
    <w:p w:rsidR="00E3657C" w:rsidRPr="00E3657C" w:rsidRDefault="00E3657C" w:rsidP="00E3657C">
      <w:pPr>
        <w:pStyle w:val="BodyText12"/>
        <w:spacing w:after="0" w:line="240" w:lineRule="auto"/>
      </w:pPr>
      <w:r w:rsidRPr="00E3657C">
        <w:t>Presence/absence of an aggregation of episodes of care</w:t>
      </w:r>
      <w:r>
        <w:t xml:space="preserve"> </w:t>
      </w:r>
      <w:r w:rsidRPr="00E3657C">
        <w:t>over time for a condition (‘condition era’) any time prior</w:t>
      </w:r>
      <w:r>
        <w:t xml:space="preserve"> </w:t>
      </w:r>
      <w:r w:rsidRPr="00E3657C">
        <w:t>to or on the index date</w:t>
      </w:r>
    </w:p>
    <w:p w:rsidR="00E3657C" w:rsidRDefault="00E3657C" w:rsidP="00E3657C">
      <w:pPr>
        <w:pStyle w:val="BodyText12"/>
        <w:spacing w:after="0" w:line="240" w:lineRule="auto"/>
      </w:pPr>
      <w:r w:rsidRPr="00E3657C">
        <w:t>Presence/absence of a condition era that overlaps the</w:t>
      </w:r>
      <w:r>
        <w:t xml:space="preserve"> </w:t>
      </w:r>
      <w:r w:rsidRPr="00E3657C">
        <w:t>index date</w:t>
      </w:r>
    </w:p>
    <w:p w:rsidR="001D2F44" w:rsidRDefault="001D2F44" w:rsidP="001D2F44">
      <w:pPr>
        <w:pStyle w:val="BodyText12"/>
        <w:spacing w:after="0" w:line="240" w:lineRule="auto"/>
      </w:pPr>
    </w:p>
    <w:p w:rsidR="001D2F44" w:rsidRPr="00DC6445" w:rsidRDefault="001D2F44" w:rsidP="001D2F44">
      <w:pPr>
        <w:pStyle w:val="BodyText12"/>
        <w:spacing w:after="0" w:line="240" w:lineRule="auto"/>
      </w:pPr>
      <w:r w:rsidRPr="00DC6445">
        <w:t>Condition group (based on the SNOMED hierarchy of conditions)</w:t>
      </w:r>
    </w:p>
    <w:p w:rsidR="00084369" w:rsidRPr="00DC6445" w:rsidRDefault="00084369" w:rsidP="00084369">
      <w:pPr>
        <w:pStyle w:val="BodyText12"/>
        <w:spacing w:after="0" w:line="240" w:lineRule="auto"/>
      </w:pPr>
      <w:r w:rsidRPr="00DC6445">
        <w:t>Presence/absence of an aggregation of episodes of care over time for a condition</w:t>
      </w:r>
      <w:r w:rsidR="009A17DD" w:rsidRPr="00DC6445">
        <w:t xml:space="preserve"> group era </w:t>
      </w:r>
      <w:r w:rsidRPr="00DC6445">
        <w:t>any time prior to or on the index date</w:t>
      </w:r>
    </w:p>
    <w:p w:rsidR="00084369" w:rsidRPr="00DC6445" w:rsidRDefault="00084369" w:rsidP="00084369">
      <w:pPr>
        <w:pStyle w:val="BodyText12"/>
        <w:spacing w:after="0" w:line="240" w:lineRule="auto"/>
      </w:pPr>
      <w:r w:rsidRPr="00DC6445">
        <w:t xml:space="preserve">Presence/absence of a condition </w:t>
      </w:r>
      <w:r w:rsidR="009A17DD" w:rsidRPr="00DC6445">
        <w:t xml:space="preserve">group </w:t>
      </w:r>
      <w:r w:rsidRPr="00DC6445">
        <w:t>era that overlaps the index date</w:t>
      </w:r>
    </w:p>
    <w:p w:rsidR="00E3657C" w:rsidRPr="00DC6445" w:rsidRDefault="00E3657C" w:rsidP="00E3657C">
      <w:pPr>
        <w:pStyle w:val="BodyText12"/>
        <w:spacing w:after="0" w:line="240" w:lineRule="auto"/>
      </w:pPr>
    </w:p>
    <w:p w:rsidR="00E3657C" w:rsidRPr="00DC6445" w:rsidRDefault="00E3657C" w:rsidP="00E3657C">
      <w:pPr>
        <w:pStyle w:val="BodyText12"/>
        <w:spacing w:after="0" w:line="240" w:lineRule="auto"/>
        <w:rPr>
          <w:u w:val="single"/>
        </w:rPr>
      </w:pPr>
      <w:r w:rsidRPr="00DC6445">
        <w:rPr>
          <w:u w:val="single"/>
        </w:rPr>
        <w:t>Drugs</w:t>
      </w:r>
    </w:p>
    <w:p w:rsidR="00E3657C" w:rsidRPr="00DC6445" w:rsidRDefault="00E3657C" w:rsidP="00E3657C">
      <w:pPr>
        <w:pStyle w:val="BodyText12"/>
        <w:spacing w:after="0" w:line="240" w:lineRule="auto"/>
      </w:pPr>
      <w:r w:rsidRPr="00DC6445">
        <w:t>Presence/absence of length of time of exposure to a drug product (‘drug era’) in a 365-day window prior to or on the index date</w:t>
      </w:r>
    </w:p>
    <w:p w:rsidR="00E3657C" w:rsidRPr="00DC6445" w:rsidRDefault="00E3657C" w:rsidP="00E3657C">
      <w:pPr>
        <w:pStyle w:val="BodyText12"/>
        <w:spacing w:after="0" w:line="240" w:lineRule="auto"/>
      </w:pPr>
      <w:r w:rsidRPr="00DC6445">
        <w:t>Presence/absence of a drug era in a 30-day window prior to or on the index date</w:t>
      </w:r>
    </w:p>
    <w:p w:rsidR="00E3657C" w:rsidRPr="00DC6445" w:rsidRDefault="00E3657C" w:rsidP="00E3657C">
      <w:pPr>
        <w:pStyle w:val="BodyText12"/>
        <w:spacing w:after="0" w:line="240" w:lineRule="auto"/>
      </w:pPr>
      <w:r w:rsidRPr="00DC6445">
        <w:t>Presence/absence of a drug era that overlaps the index date</w:t>
      </w:r>
    </w:p>
    <w:p w:rsidR="00E3657C" w:rsidRPr="00DC6445" w:rsidRDefault="00E3657C" w:rsidP="00E3657C">
      <w:pPr>
        <w:pStyle w:val="BodyText12"/>
        <w:spacing w:after="0" w:line="240" w:lineRule="auto"/>
      </w:pPr>
      <w:r w:rsidRPr="00DC6445">
        <w:lastRenderedPageBreak/>
        <w:t>Presence/absence of a drug era any time prior to or on the index date</w:t>
      </w:r>
    </w:p>
    <w:p w:rsidR="009A17DD" w:rsidRPr="00DC6445" w:rsidRDefault="009A17DD" w:rsidP="009A17DD">
      <w:pPr>
        <w:pStyle w:val="BodyText12"/>
        <w:spacing w:after="0" w:line="240" w:lineRule="auto"/>
      </w:pPr>
      <w:r w:rsidRPr="00DC6445">
        <w:t>Presence/absence of length of time of exposure to a drug group era in a 365-day window prior to or on the index date</w:t>
      </w:r>
    </w:p>
    <w:p w:rsidR="001D2F44" w:rsidRPr="00DC6445" w:rsidRDefault="001D2F44" w:rsidP="009A17DD">
      <w:pPr>
        <w:pStyle w:val="BodyText12"/>
        <w:spacing w:after="0" w:line="240" w:lineRule="auto"/>
      </w:pPr>
    </w:p>
    <w:p w:rsidR="001D2F44" w:rsidRPr="00DC6445" w:rsidRDefault="001D2F44" w:rsidP="001D2F44">
      <w:pPr>
        <w:pStyle w:val="BodyText12"/>
        <w:spacing w:after="0" w:line="240" w:lineRule="auto"/>
      </w:pPr>
      <w:r w:rsidRPr="00DC6445">
        <w:t>Drug groups are based on the Anatomical Therapeutic Chemical hierarchy</w:t>
      </w:r>
    </w:p>
    <w:p w:rsidR="009A17DD" w:rsidRPr="00DC6445" w:rsidRDefault="009A17DD" w:rsidP="009A17DD">
      <w:pPr>
        <w:pStyle w:val="BodyText12"/>
        <w:spacing w:after="0" w:line="240" w:lineRule="auto"/>
      </w:pPr>
      <w:r w:rsidRPr="00DC6445">
        <w:t>Presence/absence of a drug group era in a 30-day window prior to or on the index date</w:t>
      </w:r>
    </w:p>
    <w:p w:rsidR="009A17DD" w:rsidRPr="00DC6445" w:rsidRDefault="009A17DD" w:rsidP="009A17DD">
      <w:pPr>
        <w:pStyle w:val="BodyText12"/>
        <w:spacing w:after="0" w:line="240" w:lineRule="auto"/>
      </w:pPr>
      <w:r w:rsidRPr="00DC6445">
        <w:t xml:space="preserve">Presence/absence of a drug </w:t>
      </w:r>
      <w:r w:rsidR="001D2F44" w:rsidRPr="00DC6445">
        <w:t xml:space="preserve">group </w:t>
      </w:r>
      <w:r w:rsidRPr="00DC6445">
        <w:t>era that overlaps the index date</w:t>
      </w:r>
    </w:p>
    <w:p w:rsidR="009A17DD" w:rsidRPr="00E3657C" w:rsidRDefault="009A17DD" w:rsidP="009A17DD">
      <w:pPr>
        <w:pStyle w:val="BodyText12"/>
        <w:spacing w:after="0" w:line="240" w:lineRule="auto"/>
      </w:pPr>
      <w:r w:rsidRPr="00DC6445">
        <w:t xml:space="preserve">Presence/absence of a drug </w:t>
      </w:r>
      <w:r w:rsidR="001D2F44" w:rsidRPr="00DC6445">
        <w:t xml:space="preserve">group </w:t>
      </w:r>
      <w:r w:rsidRPr="00DC6445">
        <w:t>era any time prior to or on the index date</w:t>
      </w:r>
    </w:p>
    <w:p w:rsidR="00E3657C" w:rsidRPr="00E3657C" w:rsidRDefault="00E3657C" w:rsidP="00E3657C">
      <w:pPr>
        <w:pStyle w:val="BodyText12"/>
        <w:spacing w:after="0" w:line="240" w:lineRule="auto"/>
      </w:pPr>
    </w:p>
    <w:p w:rsidR="00E3657C" w:rsidRPr="00E3657C" w:rsidRDefault="00E3657C" w:rsidP="00E3657C">
      <w:pPr>
        <w:pStyle w:val="BodyText12"/>
        <w:spacing w:after="0" w:line="240" w:lineRule="auto"/>
        <w:rPr>
          <w:u w:val="single"/>
        </w:rPr>
      </w:pPr>
      <w:r w:rsidRPr="00E3657C">
        <w:rPr>
          <w:u w:val="single"/>
        </w:rPr>
        <w:t>Procedures, observations and measurements</w:t>
      </w:r>
    </w:p>
    <w:p w:rsidR="00E3657C" w:rsidRPr="00E3657C" w:rsidRDefault="00E3657C" w:rsidP="00E3657C">
      <w:pPr>
        <w:pStyle w:val="BodyText12"/>
        <w:spacing w:after="0" w:line="240" w:lineRule="auto"/>
      </w:pPr>
      <w:r w:rsidRPr="00E3657C">
        <w:t>Presence/absence of a procedure in a 365-day window</w:t>
      </w:r>
      <w:r>
        <w:t xml:space="preserve"> </w:t>
      </w:r>
      <w:r w:rsidRPr="00E3657C">
        <w:t>prior to or on the index date</w:t>
      </w:r>
    </w:p>
    <w:p w:rsidR="00E3657C" w:rsidRPr="00E3657C" w:rsidRDefault="00E3657C" w:rsidP="00E3657C">
      <w:pPr>
        <w:pStyle w:val="BodyText12"/>
        <w:spacing w:after="0" w:line="240" w:lineRule="auto"/>
      </w:pPr>
      <w:r w:rsidRPr="00E3657C">
        <w:t>Presence/absence of a procedure in a 30-day window</w:t>
      </w:r>
      <w:r>
        <w:t xml:space="preserve"> </w:t>
      </w:r>
      <w:r w:rsidRPr="00E3657C">
        <w:t>prior to or on the index date</w:t>
      </w:r>
    </w:p>
    <w:p w:rsidR="00E3657C" w:rsidRPr="00E3657C" w:rsidRDefault="00E3657C" w:rsidP="00E3657C">
      <w:pPr>
        <w:pStyle w:val="BodyText12"/>
        <w:spacing w:after="0" w:line="240" w:lineRule="auto"/>
      </w:pPr>
      <w:r w:rsidRPr="00E3657C">
        <w:t>Procedures classes (based on the SNOMED hierarchy of</w:t>
      </w:r>
      <w:r>
        <w:t xml:space="preserve"> </w:t>
      </w:r>
      <w:r w:rsidRPr="00E3657C">
        <w:t>procedures)</w:t>
      </w:r>
    </w:p>
    <w:p w:rsidR="00E3657C" w:rsidRPr="00E3657C" w:rsidRDefault="00E3657C" w:rsidP="00E3657C">
      <w:pPr>
        <w:pStyle w:val="BodyText12"/>
        <w:spacing w:after="0" w:line="240" w:lineRule="auto"/>
      </w:pPr>
      <w:r w:rsidRPr="00E3657C">
        <w:t>Presence/absence of an observation in a 365-day window</w:t>
      </w:r>
      <w:r>
        <w:t xml:space="preserve"> </w:t>
      </w:r>
      <w:r w:rsidRPr="00E3657C">
        <w:t>prior to or on the index date</w:t>
      </w:r>
    </w:p>
    <w:p w:rsidR="00E3657C" w:rsidRPr="00EC426E" w:rsidRDefault="00E3657C" w:rsidP="00E3657C">
      <w:pPr>
        <w:pStyle w:val="BodyText12"/>
        <w:spacing w:after="0" w:line="240" w:lineRule="auto"/>
      </w:pPr>
      <w:r w:rsidRPr="00E3657C">
        <w:t>Presence/absence of an observation in a 30-day window</w:t>
      </w:r>
      <w:r>
        <w:t xml:space="preserve"> </w:t>
      </w:r>
      <w:r w:rsidRPr="00E3657C">
        <w:t>prior to or on the index date</w:t>
      </w:r>
    </w:p>
    <w:p w:rsidR="00EC0BD4" w:rsidRDefault="1551571E" w:rsidP="00EC426E">
      <w:pPr>
        <w:pStyle w:val="Heading1"/>
      </w:pPr>
      <w:bookmarkStart w:id="21" w:name="_Toc485994599"/>
      <w:r>
        <w:t>SAMPLE SIZE AND STUDY POWER</w:t>
      </w:r>
      <w:bookmarkEnd w:id="21"/>
    </w:p>
    <w:p w:rsidR="006A1ADD" w:rsidRPr="006A1ADD" w:rsidRDefault="006A1ADD" w:rsidP="006A1ADD">
      <w:pPr>
        <w:rPr>
          <w:sz w:val="22"/>
        </w:rPr>
      </w:pPr>
      <w:r w:rsidRPr="006A1ADD">
        <w:rPr>
          <w:sz w:val="22"/>
        </w:rPr>
        <w:t xml:space="preserve">For the cohort study design, the table below presents </w:t>
      </w:r>
      <w:r w:rsidR="005936F2">
        <w:rPr>
          <w:sz w:val="22"/>
        </w:rPr>
        <w:t xml:space="preserve">the </w:t>
      </w:r>
      <w:r w:rsidRPr="006A1ADD">
        <w:rPr>
          <w:sz w:val="22"/>
        </w:rPr>
        <w:t>minimum detectable risk (</w:t>
      </w:r>
      <w:r w:rsidRPr="00745E18">
        <w:rPr>
          <w:sz w:val="22"/>
        </w:rPr>
        <w:t>Armstrong 1987</w:t>
      </w:r>
      <w:r w:rsidRPr="006A1ADD">
        <w:rPr>
          <w:sz w:val="22"/>
        </w:rPr>
        <w:t>) for given number of events</w:t>
      </w:r>
      <w:r w:rsidR="005936F2">
        <w:rPr>
          <w:sz w:val="22"/>
        </w:rPr>
        <w:t xml:space="preserve"> in a cohort study</w:t>
      </w:r>
      <w:r w:rsidRPr="006A1ADD">
        <w:rPr>
          <w:sz w:val="22"/>
        </w:rPr>
        <w:t xml:space="preserve">.  The </w:t>
      </w:r>
      <w:r w:rsidR="00F762D1">
        <w:rPr>
          <w:sz w:val="22"/>
        </w:rPr>
        <w:t xml:space="preserve">distributions of exposures and </w:t>
      </w:r>
      <w:r w:rsidRPr="006A1ADD">
        <w:rPr>
          <w:sz w:val="22"/>
        </w:rPr>
        <w:t xml:space="preserve">events </w:t>
      </w:r>
      <w:r w:rsidR="00F762D1">
        <w:rPr>
          <w:sz w:val="22"/>
        </w:rPr>
        <w:t xml:space="preserve">in the table </w:t>
      </w:r>
      <w:r w:rsidRPr="006A1ADD">
        <w:rPr>
          <w:sz w:val="22"/>
        </w:rPr>
        <w:t>come from those observed in the prior study</w:t>
      </w:r>
      <w:r w:rsidR="00795E35">
        <w:rPr>
          <w:sz w:val="22"/>
        </w:rPr>
        <w:t xml:space="preserve"> </w:t>
      </w:r>
      <w:r w:rsidR="004934F4">
        <w:rPr>
          <w:sz w:val="22"/>
        </w:rPr>
        <w:t>[1]</w:t>
      </w:r>
      <w:r w:rsidRPr="006A1ADD">
        <w:rPr>
          <w:sz w:val="22"/>
        </w:rPr>
        <w:t xml:space="preserve">.  </w:t>
      </w:r>
      <w:r w:rsidR="00BB3616">
        <w:rPr>
          <w:sz w:val="22"/>
        </w:rPr>
        <w:t xml:space="preserve">The interpretation of the numbers in the table, in the context of sample size and power is that, for example, if the number of observed MIs in the paracetamol cohort is 1,148 and in the ibuprofen cohort is 288, then the minimum detectable relative risk would be 1.07, with 80% power. </w:t>
      </w:r>
      <w:r w:rsidRPr="006A1ADD">
        <w:rPr>
          <w:sz w:val="22"/>
        </w:rPr>
        <w:t xml:space="preserve">A hypothesized minimum number of events is also included </w:t>
      </w:r>
      <w:proofErr w:type="gramStart"/>
      <w:r w:rsidRPr="006A1ADD">
        <w:rPr>
          <w:sz w:val="22"/>
        </w:rPr>
        <w:t>in order to</w:t>
      </w:r>
      <w:proofErr w:type="gramEnd"/>
      <w:r w:rsidRPr="006A1ADD">
        <w:rPr>
          <w:sz w:val="22"/>
        </w:rPr>
        <w:t xml:space="preserve"> </w:t>
      </w:r>
      <w:r w:rsidR="005936F2">
        <w:rPr>
          <w:sz w:val="22"/>
        </w:rPr>
        <w:t>obtain</w:t>
      </w:r>
      <w:r w:rsidRPr="006A1ADD">
        <w:rPr>
          <w:sz w:val="22"/>
        </w:rPr>
        <w:t xml:space="preserve"> the RR </w:t>
      </w:r>
      <w:r w:rsidR="005936F2">
        <w:rPr>
          <w:sz w:val="22"/>
        </w:rPr>
        <w:t>when a</w:t>
      </w:r>
      <w:r w:rsidRPr="006A1ADD">
        <w:rPr>
          <w:sz w:val="22"/>
        </w:rPr>
        <w:t xml:space="preserve"> much smaller than expected number of events is observed.  </w:t>
      </w:r>
    </w:p>
    <w:p w:rsidR="006A1ADD" w:rsidRPr="006A1ADD" w:rsidRDefault="006A1ADD" w:rsidP="006A1ADD">
      <w:pPr>
        <w:rPr>
          <w:sz w:val="22"/>
        </w:rPr>
      </w:pPr>
    </w:p>
    <w:p w:rsidR="006A1ADD" w:rsidRDefault="006A1ADD" w:rsidP="006A1ADD"/>
    <w:tbl>
      <w:tblPr>
        <w:tblW w:w="8280" w:type="dxa"/>
        <w:tblInd w:w="108" w:type="dxa"/>
        <w:tblLook w:val="04A0" w:firstRow="1" w:lastRow="0" w:firstColumn="1" w:lastColumn="0" w:noHBand="0" w:noVBand="1"/>
      </w:tblPr>
      <w:tblGrid>
        <w:gridCol w:w="1980"/>
        <w:gridCol w:w="1890"/>
        <w:gridCol w:w="1440"/>
        <w:gridCol w:w="1350"/>
        <w:gridCol w:w="1620"/>
      </w:tblGrid>
      <w:tr w:rsidR="006A1ADD" w:rsidRPr="00553BD3" w:rsidTr="00B33400">
        <w:trPr>
          <w:trHeight w:val="300"/>
        </w:trPr>
        <w:tc>
          <w:tcPr>
            <w:tcW w:w="6660" w:type="dxa"/>
            <w:gridSpan w:val="4"/>
            <w:tcBorders>
              <w:top w:val="nil"/>
              <w:left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Minimum detectable risk, alpha=0.05, power=0.80</w:t>
            </w:r>
          </w:p>
        </w:tc>
        <w:tc>
          <w:tcPr>
            <w:tcW w:w="1620" w:type="dxa"/>
            <w:tcBorders>
              <w:top w:val="nil"/>
              <w:left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p>
        </w:tc>
      </w:tr>
      <w:tr w:rsidR="006A1ADD" w:rsidRPr="00553BD3" w:rsidTr="0076357F">
        <w:trPr>
          <w:trHeight w:val="300"/>
        </w:trPr>
        <w:tc>
          <w:tcPr>
            <w:tcW w:w="1980" w:type="dxa"/>
            <w:tcBorders>
              <w:top w:val="nil"/>
              <w:left w:val="nil"/>
              <w:bottom w:val="single" w:sz="4" w:space="0" w:color="auto"/>
              <w:right w:val="nil"/>
            </w:tcBorders>
            <w:shd w:val="clear" w:color="auto" w:fill="auto"/>
            <w:noWrap/>
            <w:vAlign w:val="bottom"/>
            <w:hideMark/>
          </w:tcPr>
          <w:p w:rsidR="006A1ADD" w:rsidRPr="00553BD3" w:rsidRDefault="00B33400" w:rsidP="006A1ADD">
            <w:pPr>
              <w:rPr>
                <w:rFonts w:ascii="Calibri" w:hAnsi="Calibri" w:cs="Calibri"/>
                <w:color w:val="000000"/>
                <w:sz w:val="22"/>
              </w:rPr>
            </w:pPr>
            <w:r>
              <w:rPr>
                <w:rFonts w:ascii="Calibri" w:hAnsi="Calibri" w:cs="Calibri"/>
                <w:color w:val="000000"/>
                <w:sz w:val="22"/>
              </w:rPr>
              <w:t>P</w:t>
            </w:r>
            <w:r w:rsidR="006A1ADD" w:rsidRPr="00553BD3">
              <w:rPr>
                <w:rFonts w:ascii="Calibri" w:hAnsi="Calibri" w:cs="Calibri"/>
                <w:color w:val="000000"/>
                <w:sz w:val="22"/>
              </w:rPr>
              <w:t>rior paper</w:t>
            </w:r>
          </w:p>
        </w:tc>
        <w:tc>
          <w:tcPr>
            <w:tcW w:w="1890" w:type="dxa"/>
            <w:tcBorders>
              <w:top w:val="nil"/>
              <w:left w:val="nil"/>
              <w:bottom w:val="single" w:sz="4" w:space="0" w:color="auto"/>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N paracetamol</w:t>
            </w:r>
          </w:p>
        </w:tc>
        <w:tc>
          <w:tcPr>
            <w:tcW w:w="1440" w:type="dxa"/>
            <w:tcBorders>
              <w:top w:val="nil"/>
              <w:left w:val="nil"/>
              <w:bottom w:val="single" w:sz="4" w:space="0" w:color="auto"/>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N ibuprofen</w:t>
            </w:r>
          </w:p>
        </w:tc>
        <w:tc>
          <w:tcPr>
            <w:tcW w:w="1350" w:type="dxa"/>
            <w:tcBorders>
              <w:top w:val="nil"/>
              <w:left w:val="nil"/>
              <w:bottom w:val="single" w:sz="4" w:space="0" w:color="auto"/>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Total Events</w:t>
            </w:r>
          </w:p>
        </w:tc>
        <w:tc>
          <w:tcPr>
            <w:tcW w:w="1620" w:type="dxa"/>
            <w:tcBorders>
              <w:top w:val="nil"/>
              <w:left w:val="nil"/>
              <w:bottom w:val="single" w:sz="4" w:space="0" w:color="auto"/>
              <w:right w:val="nil"/>
            </w:tcBorders>
            <w:shd w:val="clear" w:color="auto" w:fill="auto"/>
            <w:noWrap/>
            <w:vAlign w:val="bottom"/>
            <w:hideMark/>
          </w:tcPr>
          <w:p w:rsidR="006A1ADD" w:rsidRPr="00553BD3" w:rsidRDefault="0076357F" w:rsidP="0076357F">
            <w:pPr>
              <w:jc w:val="center"/>
              <w:rPr>
                <w:rFonts w:ascii="Calibri" w:hAnsi="Calibri" w:cs="Calibri"/>
                <w:color w:val="000000"/>
                <w:sz w:val="22"/>
              </w:rPr>
            </w:pPr>
            <w:r>
              <w:rPr>
                <w:rFonts w:ascii="Calibri" w:hAnsi="Calibri" w:cs="Calibri"/>
                <w:color w:val="000000"/>
                <w:sz w:val="22"/>
              </w:rPr>
              <w:t>Minimum Detectable R</w:t>
            </w:r>
            <w:r w:rsidR="006A1ADD" w:rsidRPr="00553BD3">
              <w:rPr>
                <w:rFonts w:ascii="Calibri" w:hAnsi="Calibri" w:cs="Calibri"/>
                <w:color w:val="000000"/>
                <w:sz w:val="22"/>
              </w:rPr>
              <w:t>elative risk</w:t>
            </w:r>
          </w:p>
        </w:tc>
      </w:tr>
      <w:tr w:rsidR="006A1ADD" w:rsidRPr="00553BD3" w:rsidTr="00B33400">
        <w:trPr>
          <w:trHeight w:val="300"/>
        </w:trPr>
        <w:tc>
          <w:tcPr>
            <w:tcW w:w="1980" w:type="dxa"/>
            <w:tcBorders>
              <w:top w:val="single" w:sz="4" w:space="0" w:color="auto"/>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 xml:space="preserve">MI </w:t>
            </w:r>
          </w:p>
        </w:tc>
        <w:tc>
          <w:tcPr>
            <w:tcW w:w="189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1148</w:t>
            </w:r>
          </w:p>
        </w:tc>
        <w:tc>
          <w:tcPr>
            <w:tcW w:w="144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288</w:t>
            </w:r>
          </w:p>
        </w:tc>
        <w:tc>
          <w:tcPr>
            <w:tcW w:w="135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1436</w:t>
            </w:r>
          </w:p>
        </w:tc>
        <w:tc>
          <w:tcPr>
            <w:tcW w:w="162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1.067</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Renal Disease</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5382</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1887</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7269</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1.041</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 xml:space="preserve">Stroke </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1791</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494</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2285</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1.096</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GI Bleeding</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2201</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1480</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3681</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1.092</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 xml:space="preserve">Minimum </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125</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125</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250</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1.452</w:t>
            </w:r>
          </w:p>
        </w:tc>
      </w:tr>
    </w:tbl>
    <w:p w:rsidR="006A1ADD" w:rsidRDefault="006A1ADD" w:rsidP="006A1ADD"/>
    <w:p w:rsidR="00EB4AE3" w:rsidRPr="00EB4AE3" w:rsidRDefault="00EB4AE3" w:rsidP="00EB4AE3">
      <w:pPr>
        <w:rPr>
          <w:sz w:val="22"/>
        </w:rPr>
      </w:pPr>
      <w:r w:rsidRPr="00EB4AE3">
        <w:rPr>
          <w:sz w:val="22"/>
        </w:rPr>
        <w:t>Note also that A Cox regression of the log hazard ratio on a covariate with a standard deviation of 0.1000 based on a sample of 143130 observations (from the prior study) achieves 87% power at a 0.05000 significance level to detect a regression coefficient equal to 0.4055 (=</w:t>
      </w:r>
      <w:proofErr w:type="gramStart"/>
      <w:r w:rsidRPr="00EB4AE3">
        <w:rPr>
          <w:sz w:val="22"/>
        </w:rPr>
        <w:t>ln(</w:t>
      </w:r>
      <w:proofErr w:type="gramEnd"/>
      <w:r w:rsidRPr="00EB4AE3">
        <w:rPr>
          <w:sz w:val="22"/>
        </w:rPr>
        <w:t>1.5)). The sample size was adjusted for an anticipated event rate of 0.0400.</w:t>
      </w:r>
    </w:p>
    <w:p w:rsidR="00EB4AE3" w:rsidRPr="00EB4AE3" w:rsidRDefault="00EB4AE3" w:rsidP="00EB4AE3">
      <w:pPr>
        <w:rPr>
          <w:sz w:val="22"/>
        </w:rPr>
      </w:pPr>
    </w:p>
    <w:p w:rsidR="00EB4AE3" w:rsidRPr="00EB4AE3" w:rsidRDefault="00EB4AE3" w:rsidP="00EB4AE3">
      <w:pPr>
        <w:rPr>
          <w:sz w:val="22"/>
        </w:rPr>
      </w:pPr>
      <w:r w:rsidRPr="00EB4AE3">
        <w:rPr>
          <w:sz w:val="22"/>
        </w:rPr>
        <w:t>For the current study period, (1/1/2005 – 12/31/2014) we have the following numbers of subjects:</w:t>
      </w:r>
    </w:p>
    <w:p w:rsidR="00EB4AE3" w:rsidRPr="00EB4AE3" w:rsidRDefault="00EB4AE3" w:rsidP="00EB4AE3">
      <w:pPr>
        <w:rPr>
          <w:sz w:val="22"/>
        </w:rPr>
      </w:pPr>
      <w:r w:rsidRPr="00EB4AE3">
        <w:rPr>
          <w:sz w:val="22"/>
        </w:rPr>
        <w:t>For acetaminophen - 349,738 subjects</w:t>
      </w:r>
    </w:p>
    <w:p w:rsidR="00EB4AE3" w:rsidRPr="00EB4AE3" w:rsidRDefault="00EB4AE3" w:rsidP="00EB4AE3">
      <w:pPr>
        <w:rPr>
          <w:sz w:val="22"/>
        </w:rPr>
      </w:pPr>
      <w:r w:rsidRPr="00EB4AE3">
        <w:rPr>
          <w:sz w:val="22"/>
        </w:rPr>
        <w:t>For ibuprofen - 512,556 subjects</w:t>
      </w:r>
    </w:p>
    <w:p w:rsidR="00EB4AE3" w:rsidRDefault="00EB4AE3" w:rsidP="006A1ADD"/>
    <w:p w:rsidR="00EC0BD4" w:rsidRDefault="1551571E" w:rsidP="00EC426E">
      <w:pPr>
        <w:pStyle w:val="Heading1"/>
      </w:pPr>
      <w:bookmarkStart w:id="22" w:name="_Toc485994600"/>
      <w:r>
        <w:lastRenderedPageBreak/>
        <w:t>DATA ANALYSIS PLAN</w:t>
      </w:r>
      <w:bookmarkEnd w:id="22"/>
    </w:p>
    <w:p w:rsidR="00EC0BD4" w:rsidRDefault="00FB635F" w:rsidP="005D2306">
      <w:pPr>
        <w:pStyle w:val="BodyText12"/>
      </w:pPr>
      <w:bookmarkStart w:id="23" w:name="_Hlk498689978"/>
      <w:r>
        <w:t>In a prior publication</w:t>
      </w:r>
      <w:r w:rsidR="00F762D1">
        <w:t>,</w:t>
      </w:r>
      <w:r>
        <w:t xml:space="preserve"> we developed a model for adjustment of channeling bias in the prescription of paracetamol and ibuprofen using large scale propensity score matching.  In this study</w:t>
      </w:r>
      <w:r w:rsidR="00F762D1">
        <w:t>,</w:t>
      </w:r>
      <w:r>
        <w:t xml:space="preserve"> we will re-examine the association between paracetamol and the incidence of severe adverse events using th</w:t>
      </w:r>
      <w:r w:rsidR="00F762D1">
        <w:t xml:space="preserve">at same </w:t>
      </w:r>
      <w:r>
        <w:t>approach</w:t>
      </w:r>
      <w:r w:rsidR="00380F83">
        <w:t xml:space="preserve">, although the </w:t>
      </w:r>
      <w:proofErr w:type="gramStart"/>
      <w:r w:rsidR="00380F83">
        <w:t xml:space="preserve">final </w:t>
      </w:r>
      <w:r w:rsidR="00D422AE">
        <w:t>outcome</w:t>
      </w:r>
      <w:proofErr w:type="gramEnd"/>
      <w:r w:rsidR="00D422AE">
        <w:t xml:space="preserve"> models will be</w:t>
      </w:r>
      <w:r w:rsidR="00B35396">
        <w:t xml:space="preserve"> Cox model</w:t>
      </w:r>
      <w:r w:rsidR="00D422AE">
        <w:t>s, rather than logistic regression</w:t>
      </w:r>
      <w:r w:rsidR="00DB7BE9">
        <w:t xml:space="preserve"> model</w:t>
      </w:r>
      <w:r>
        <w:t xml:space="preserve">. </w:t>
      </w:r>
      <w:r w:rsidR="00DB7BE9">
        <w:t>The Cox models are more appropriate in this context which is more focused on safety than on the methods</w:t>
      </w:r>
      <w:r w:rsidR="00380F83">
        <w:t xml:space="preserve"> of controlling for confounding</w:t>
      </w:r>
      <w:r w:rsidR="00DB7BE9">
        <w:t xml:space="preserve">. </w:t>
      </w:r>
      <w:r>
        <w:t xml:space="preserve"> Outcomes that will be assessed are acute myocardial infarction, stroke, GI bleed, </w:t>
      </w:r>
      <w:r w:rsidR="000A5811">
        <w:t xml:space="preserve">and </w:t>
      </w:r>
      <w:r>
        <w:t>renal</w:t>
      </w:r>
      <w:r w:rsidR="000A5811">
        <w:t xml:space="preserve"> insufficiency.</w:t>
      </w:r>
    </w:p>
    <w:p w:rsidR="00B5008D" w:rsidRDefault="00382B10" w:rsidP="005D2306">
      <w:pPr>
        <w:pStyle w:val="BodyText12"/>
      </w:pPr>
      <w:r>
        <w:rPr>
          <w:iCs/>
          <w:sz w:val="22"/>
        </w:rPr>
        <w:t xml:space="preserve">This will be an </w:t>
      </w:r>
      <w:r w:rsidR="00380F83">
        <w:rPr>
          <w:iCs/>
          <w:sz w:val="22"/>
        </w:rPr>
        <w:t>on-treatment</w:t>
      </w:r>
      <w:r>
        <w:rPr>
          <w:iCs/>
          <w:sz w:val="22"/>
        </w:rPr>
        <w:t xml:space="preserve"> analysis</w:t>
      </w:r>
      <w:r w:rsidR="00380F83">
        <w:rPr>
          <w:iCs/>
          <w:sz w:val="22"/>
        </w:rPr>
        <w:t xml:space="preserve"> </w:t>
      </w:r>
      <w:r w:rsidR="00B5008D" w:rsidRPr="00CA511C">
        <w:rPr>
          <w:iCs/>
          <w:sz w:val="22"/>
        </w:rPr>
        <w:t>approach</w:t>
      </w:r>
      <w:r w:rsidR="00D950F5">
        <w:rPr>
          <w:iCs/>
          <w:sz w:val="22"/>
        </w:rPr>
        <w:t xml:space="preserve"> and will focus on the first treatment in keeping with the framework of physician-prescribed channeling</w:t>
      </w:r>
      <w:r w:rsidR="00B5008D" w:rsidRPr="00CA511C">
        <w:rPr>
          <w:iCs/>
          <w:sz w:val="22"/>
        </w:rPr>
        <w:t xml:space="preserve">.  Therefore, subjects who get a prescription for paracetamol alone and, </w:t>
      </w:r>
      <w:proofErr w:type="gramStart"/>
      <w:r w:rsidR="00B5008D" w:rsidRPr="00CA511C">
        <w:rPr>
          <w:iCs/>
          <w:sz w:val="22"/>
        </w:rPr>
        <w:t>at a later time</w:t>
      </w:r>
      <w:proofErr w:type="gramEnd"/>
      <w:r w:rsidR="00B5008D" w:rsidRPr="00CA511C">
        <w:rPr>
          <w:iCs/>
          <w:sz w:val="22"/>
        </w:rPr>
        <w:t xml:space="preserve"> in the study year</w:t>
      </w:r>
      <w:r w:rsidR="00B5008D">
        <w:rPr>
          <w:iCs/>
          <w:sz w:val="22"/>
        </w:rPr>
        <w:t>,</w:t>
      </w:r>
      <w:r w:rsidR="00B5008D" w:rsidRPr="00CA511C">
        <w:rPr>
          <w:iCs/>
          <w:sz w:val="22"/>
        </w:rPr>
        <w:t xml:space="preserve"> get a prescription for ibuprofen are classified as paracetamol</w:t>
      </w:r>
      <w:r w:rsidR="00380F83">
        <w:rPr>
          <w:iCs/>
          <w:sz w:val="22"/>
        </w:rPr>
        <w:t>, however they are censored at the time if the ibuprofen prescription</w:t>
      </w:r>
      <w:r w:rsidR="00B5008D">
        <w:rPr>
          <w:iCs/>
          <w:sz w:val="22"/>
        </w:rPr>
        <w:t>; and vice versa.</w:t>
      </w:r>
      <w:r w:rsidR="00380F83">
        <w:rPr>
          <w:iCs/>
          <w:sz w:val="22"/>
        </w:rPr>
        <w:t xml:space="preserve"> </w:t>
      </w:r>
    </w:p>
    <w:p w:rsidR="00B7761D" w:rsidRDefault="1551571E" w:rsidP="00B7761D">
      <w:pPr>
        <w:pStyle w:val="Heading2"/>
      </w:pPr>
      <w:bookmarkStart w:id="24" w:name="_Toc485994601"/>
      <w:bookmarkEnd w:id="23"/>
      <w:r>
        <w:t>Calculation of Time-at-Risk</w:t>
      </w:r>
      <w:bookmarkEnd w:id="24"/>
    </w:p>
    <w:p w:rsidR="00B7761D" w:rsidRPr="00202F4E" w:rsidRDefault="003E2B3E" w:rsidP="005D2306">
      <w:pPr>
        <w:pStyle w:val="BodyText12"/>
        <w:rPr>
          <w:sz w:val="22"/>
        </w:rPr>
      </w:pPr>
      <w:r w:rsidRPr="00CA511C">
        <w:rPr>
          <w:sz w:val="22"/>
        </w:rPr>
        <w:t xml:space="preserve">Because the underlying hypothesis is that differential prescribing is the source of association, exposure is classified by the drug prescribed on the index date. </w:t>
      </w:r>
      <w:r w:rsidR="00E6312B" w:rsidRPr="00CA511C">
        <w:rPr>
          <w:sz w:val="22"/>
        </w:rPr>
        <w:t>Time-at-risk</w:t>
      </w:r>
      <w:r w:rsidR="00BC5982" w:rsidRPr="00CA511C">
        <w:rPr>
          <w:sz w:val="22"/>
        </w:rPr>
        <w:t xml:space="preserve"> </w:t>
      </w:r>
      <w:r w:rsidR="00F762D1" w:rsidRPr="00CA511C">
        <w:rPr>
          <w:sz w:val="22"/>
        </w:rPr>
        <w:t xml:space="preserve">will be </w:t>
      </w:r>
      <w:r w:rsidR="00E6312B" w:rsidRPr="00CA511C">
        <w:rPr>
          <w:sz w:val="22"/>
        </w:rPr>
        <w:t xml:space="preserve">from the index date </w:t>
      </w:r>
      <w:r w:rsidR="00BC5982" w:rsidRPr="00CA511C">
        <w:rPr>
          <w:sz w:val="22"/>
        </w:rPr>
        <w:t>(the date of treatment initiation) to the end of treatment allowing for a 30-day gap between consecutive prescriptions.</w:t>
      </w:r>
      <w:r w:rsidR="00BC5982">
        <w:rPr>
          <w:sz w:val="22"/>
        </w:rPr>
        <w:t xml:space="preserve"> </w:t>
      </w:r>
      <w:r w:rsidR="00573964">
        <w:rPr>
          <w:sz w:val="22"/>
        </w:rPr>
        <w:t>Drug eras end at the end of the last prescription</w:t>
      </w:r>
      <w:r w:rsidR="0054526E">
        <w:rPr>
          <w:sz w:val="22"/>
        </w:rPr>
        <w:t>,</w:t>
      </w:r>
      <w:r w:rsidR="00573964">
        <w:rPr>
          <w:sz w:val="22"/>
        </w:rPr>
        <w:t xml:space="preserve"> according to the days</w:t>
      </w:r>
      <w:r w:rsidR="0054526E">
        <w:rPr>
          <w:sz w:val="22"/>
        </w:rPr>
        <w:t>’</w:t>
      </w:r>
      <w:r w:rsidR="00573964">
        <w:rPr>
          <w:sz w:val="22"/>
        </w:rPr>
        <w:t xml:space="preserve"> supply.</w:t>
      </w:r>
    </w:p>
    <w:p w:rsidR="00BC0EA4" w:rsidRDefault="1551571E" w:rsidP="00BC0EA4">
      <w:pPr>
        <w:pStyle w:val="Heading2"/>
      </w:pPr>
      <w:bookmarkStart w:id="25" w:name="_Toc485994602"/>
      <w:r>
        <w:t>Patient Characteristics Summary</w:t>
      </w:r>
      <w:bookmarkEnd w:id="25"/>
    </w:p>
    <w:p w:rsidR="0016697B" w:rsidRPr="0016697B" w:rsidRDefault="0016697B" w:rsidP="00696F8C">
      <w:pPr>
        <w:pStyle w:val="BodyText12"/>
        <w:rPr>
          <w:sz w:val="22"/>
        </w:rPr>
      </w:pPr>
      <w:r w:rsidRPr="0016697B">
        <w:rPr>
          <w:sz w:val="22"/>
        </w:rPr>
        <w:t xml:space="preserve">Descriptive analyses will be comprised of covariate balance of </w:t>
      </w:r>
      <w:r w:rsidR="000602DB">
        <w:rPr>
          <w:sz w:val="22"/>
        </w:rPr>
        <w:t xml:space="preserve">age group, gender, and </w:t>
      </w:r>
      <w:r w:rsidRPr="0016697B">
        <w:rPr>
          <w:sz w:val="22"/>
        </w:rPr>
        <w:t>selected variables before and after matching for the publication variables model and the all possible covariate models.</w:t>
      </w:r>
    </w:p>
    <w:p w:rsidR="00BC0EA4" w:rsidRDefault="1551571E" w:rsidP="00AA6537">
      <w:pPr>
        <w:pStyle w:val="Heading2"/>
      </w:pPr>
      <w:bookmarkStart w:id="26" w:name="_Toc485994603"/>
      <w:r>
        <w:t>Model Specification</w:t>
      </w:r>
      <w:bookmarkEnd w:id="26"/>
    </w:p>
    <w:p w:rsidR="000E1DCD" w:rsidRDefault="007A43D2" w:rsidP="007A43D2">
      <w:pPr>
        <w:pStyle w:val="BodyText12"/>
        <w:jc w:val="left"/>
        <w:rPr>
          <w:iCs/>
          <w:sz w:val="22"/>
        </w:rPr>
      </w:pPr>
      <w:bookmarkStart w:id="27" w:name="_Toc485994604"/>
      <w:r w:rsidRPr="00F03576">
        <w:rPr>
          <w:iCs/>
          <w:sz w:val="22"/>
        </w:rPr>
        <w:t>Cohort members’ status with respect to gastrointestinal bleeding, myocardial infarction, stroke, and kidney disease will be assessed based on the presence or absence of a diagnosis following the index date for the respective analyses.</w:t>
      </w:r>
      <w:r w:rsidRPr="00F03576">
        <w:rPr>
          <w:iCs/>
          <w:sz w:val="22"/>
          <w:vertAlign w:val="superscript"/>
        </w:rPr>
        <w:t xml:space="preserve"> </w:t>
      </w:r>
      <w:r w:rsidRPr="00F03576">
        <w:rPr>
          <w:sz w:val="22"/>
        </w:rPr>
        <w:t xml:space="preserve">The look-back period of two years is to account for comorbid conditions and </w:t>
      </w:r>
      <w:r w:rsidRPr="00ED6F35">
        <w:rPr>
          <w:sz w:val="22"/>
        </w:rPr>
        <w:t xml:space="preserve">outcome events which may have occurred in the relatively distant past, but still influence prescribing behaviors. </w:t>
      </w:r>
      <w:r w:rsidR="006F301B" w:rsidRPr="00ED6F35">
        <w:rPr>
          <w:sz w:val="22"/>
        </w:rPr>
        <w:t>Two</w:t>
      </w:r>
      <w:r w:rsidRPr="00ED6F35">
        <w:rPr>
          <w:sz w:val="22"/>
        </w:rPr>
        <w:t xml:space="preserve"> </w:t>
      </w:r>
      <w:r w:rsidRPr="00ED6F35">
        <w:rPr>
          <w:iCs/>
          <w:sz w:val="22"/>
        </w:rPr>
        <w:t xml:space="preserve">Cox </w:t>
      </w:r>
      <w:r w:rsidR="006F301B" w:rsidRPr="00ED6F35">
        <w:rPr>
          <w:iCs/>
          <w:sz w:val="22"/>
        </w:rPr>
        <w:t>models</w:t>
      </w:r>
      <w:r w:rsidRPr="00ED6F35">
        <w:rPr>
          <w:iCs/>
          <w:sz w:val="22"/>
        </w:rPr>
        <w:t xml:space="preserve"> will be employed </w:t>
      </w:r>
      <w:r w:rsidR="006F301B" w:rsidRPr="00ED6F35">
        <w:rPr>
          <w:iCs/>
          <w:sz w:val="22"/>
        </w:rPr>
        <w:t xml:space="preserve">with </w:t>
      </w:r>
      <w:r w:rsidR="0066672D" w:rsidRPr="00ED6F35">
        <w:rPr>
          <w:iCs/>
          <w:sz w:val="22"/>
        </w:rPr>
        <w:t xml:space="preserve">propensity score </w:t>
      </w:r>
      <w:r w:rsidRPr="00ED6F35">
        <w:rPr>
          <w:iCs/>
          <w:sz w:val="22"/>
        </w:rPr>
        <w:t xml:space="preserve">matching to evaluate </w:t>
      </w:r>
      <w:r w:rsidR="004336ED">
        <w:rPr>
          <w:iCs/>
          <w:sz w:val="22"/>
        </w:rPr>
        <w:t xml:space="preserve">the </w:t>
      </w:r>
      <w:r w:rsidRPr="00ED6F35">
        <w:rPr>
          <w:iCs/>
          <w:sz w:val="22"/>
        </w:rPr>
        <w:t xml:space="preserve">relative risk of exposure to paracetamol versus ibuprofen and the degree to which prescription bias or residual confounding may influence the </w:t>
      </w:r>
      <w:r w:rsidR="006F301B" w:rsidRPr="00ED6F35">
        <w:rPr>
          <w:iCs/>
          <w:sz w:val="22"/>
        </w:rPr>
        <w:t>observed</w:t>
      </w:r>
      <w:r w:rsidRPr="00ED6F35">
        <w:rPr>
          <w:iCs/>
          <w:sz w:val="22"/>
        </w:rPr>
        <w:t xml:space="preserve"> association with paracetamol versus ibuprofen prescription.  </w:t>
      </w:r>
      <w:r w:rsidR="006F301B" w:rsidRPr="00ED6F35">
        <w:rPr>
          <w:sz w:val="22"/>
        </w:rPr>
        <w:t>Each outcome model will exclude those with a prior history of the condition and, in addition, each outcome is treated independently.</w:t>
      </w:r>
      <w:r w:rsidR="00D5343F" w:rsidRPr="00ED6F35">
        <w:rPr>
          <w:sz w:val="22"/>
        </w:rPr>
        <w:t xml:space="preserve"> </w:t>
      </w:r>
      <w:r w:rsidR="000E1DCD" w:rsidRPr="005506C1">
        <w:rPr>
          <w:iCs/>
          <w:sz w:val="22"/>
        </w:rPr>
        <w:t xml:space="preserve">The </w:t>
      </w:r>
      <w:r w:rsidR="000E1DCD">
        <w:rPr>
          <w:iCs/>
          <w:sz w:val="22"/>
        </w:rPr>
        <w:t>Cox models</w:t>
      </w:r>
      <w:r w:rsidR="000E1DCD" w:rsidRPr="005506C1">
        <w:rPr>
          <w:iCs/>
          <w:sz w:val="22"/>
        </w:rPr>
        <w:t xml:space="preserve"> will estimate the effect of </w:t>
      </w:r>
      <w:r w:rsidR="000E1DCD">
        <w:rPr>
          <w:iCs/>
          <w:sz w:val="22"/>
        </w:rPr>
        <w:t xml:space="preserve">first </w:t>
      </w:r>
      <w:r w:rsidR="000E1DCD" w:rsidRPr="005506C1">
        <w:rPr>
          <w:iCs/>
          <w:sz w:val="22"/>
        </w:rPr>
        <w:t>exposure (</w:t>
      </w:r>
      <w:r w:rsidR="000E1DCD">
        <w:rPr>
          <w:iCs/>
          <w:sz w:val="22"/>
        </w:rPr>
        <w:t>paracetamol</w:t>
      </w:r>
      <w:r w:rsidR="000E1DCD" w:rsidRPr="005506C1">
        <w:rPr>
          <w:iCs/>
          <w:sz w:val="22"/>
        </w:rPr>
        <w:t xml:space="preserve"> vs. ibuprofen) on the </w:t>
      </w:r>
      <w:r w:rsidR="004336ED">
        <w:rPr>
          <w:iCs/>
          <w:sz w:val="22"/>
        </w:rPr>
        <w:t>risk</w:t>
      </w:r>
      <w:r w:rsidR="000E1DCD" w:rsidRPr="005506C1">
        <w:rPr>
          <w:iCs/>
          <w:sz w:val="22"/>
        </w:rPr>
        <w:t xml:space="preserve"> of each outcome </w:t>
      </w:r>
      <w:r w:rsidR="004524E1">
        <w:rPr>
          <w:iCs/>
          <w:sz w:val="22"/>
        </w:rPr>
        <w:t>while on treatment</w:t>
      </w:r>
      <w:r w:rsidR="000E1DCD" w:rsidRPr="005506C1">
        <w:rPr>
          <w:iCs/>
          <w:sz w:val="22"/>
        </w:rPr>
        <w:t>, without further adjustment.</w:t>
      </w:r>
    </w:p>
    <w:p w:rsidR="0066672D" w:rsidRPr="005506C1" w:rsidRDefault="0066672D" w:rsidP="0066672D">
      <w:pPr>
        <w:pStyle w:val="BodyText12"/>
        <w:jc w:val="left"/>
        <w:rPr>
          <w:iCs/>
          <w:sz w:val="22"/>
        </w:rPr>
      </w:pPr>
      <w:r>
        <w:rPr>
          <w:iCs/>
          <w:sz w:val="22"/>
        </w:rPr>
        <w:t>1</w:t>
      </w:r>
      <w:r w:rsidRPr="005506C1">
        <w:rPr>
          <w:iCs/>
          <w:sz w:val="22"/>
        </w:rPr>
        <w:t>) </w:t>
      </w:r>
      <w:r w:rsidRPr="005506C1">
        <w:rPr>
          <w:iCs/>
          <w:sz w:val="22"/>
          <w:u w:val="single"/>
        </w:rPr>
        <w:t xml:space="preserve">Publication variable propensity score matched </w:t>
      </w:r>
      <w:r w:rsidR="00B826C4">
        <w:rPr>
          <w:iCs/>
          <w:sz w:val="22"/>
          <w:u w:val="single"/>
        </w:rPr>
        <w:t xml:space="preserve">outcome </w:t>
      </w:r>
      <w:r w:rsidRPr="005506C1">
        <w:rPr>
          <w:iCs/>
          <w:sz w:val="22"/>
          <w:u w:val="single"/>
        </w:rPr>
        <w:t>model</w:t>
      </w:r>
      <w:r w:rsidRPr="005506C1">
        <w:rPr>
          <w:iCs/>
          <w:sz w:val="22"/>
        </w:rPr>
        <w:t>:  We will perform a multivariate logistic regression to estimate a propensity score that predicts treatment assignment (</w:t>
      </w:r>
      <w:r>
        <w:rPr>
          <w:iCs/>
          <w:sz w:val="22"/>
        </w:rPr>
        <w:t>paracetamol</w:t>
      </w:r>
      <w:r w:rsidRPr="005506C1">
        <w:rPr>
          <w:iCs/>
          <w:sz w:val="22"/>
        </w:rPr>
        <w:t xml:space="preserve"> vs. ibuprofen) using baseline covariates for sex, </w:t>
      </w:r>
      <w:r w:rsidRPr="005506C1">
        <w:rPr>
          <w:bCs/>
          <w:iCs/>
          <w:sz w:val="22"/>
        </w:rPr>
        <w:t>age in 5-yr increments</w:t>
      </w:r>
      <w:r w:rsidRPr="005506C1">
        <w:rPr>
          <w:iCs/>
          <w:sz w:val="22"/>
        </w:rPr>
        <w:t>, and a set of 36 binary variables defined below, as identified in the publication by De Vries et al.  The propensity score</w:t>
      </w:r>
      <w:r>
        <w:rPr>
          <w:iCs/>
          <w:sz w:val="22"/>
        </w:rPr>
        <w:t xml:space="preserve"> (PS)</w:t>
      </w:r>
      <w:r w:rsidRPr="005506C1">
        <w:rPr>
          <w:iCs/>
          <w:sz w:val="22"/>
        </w:rPr>
        <w:t xml:space="preserve"> will be used to perform 1-to-1 matching (using standardized caliper of 0.25*PS standardized deviation).   The matched sets will then be used within a univariate cox proportional hazard regression, which will estimate the effect of exposure (</w:t>
      </w:r>
      <w:r>
        <w:rPr>
          <w:iCs/>
          <w:sz w:val="22"/>
        </w:rPr>
        <w:t>paracetamol</w:t>
      </w:r>
      <w:r w:rsidRPr="005506C1">
        <w:rPr>
          <w:iCs/>
          <w:sz w:val="22"/>
        </w:rPr>
        <w:t xml:space="preserve"> vs. ibuprofen) on the incidence of each outcome, without further adjustment.</w:t>
      </w:r>
      <w:r>
        <w:rPr>
          <w:iCs/>
          <w:sz w:val="22"/>
        </w:rPr>
        <w:t xml:space="preserve"> The publication variables </w:t>
      </w:r>
      <w:r w:rsidR="00B826C4">
        <w:rPr>
          <w:iCs/>
          <w:sz w:val="22"/>
        </w:rPr>
        <w:t>were listed above in Section 8.6.</w:t>
      </w:r>
    </w:p>
    <w:p w:rsidR="0066672D" w:rsidRPr="005506C1" w:rsidRDefault="0066672D" w:rsidP="0066672D">
      <w:pPr>
        <w:pStyle w:val="BodyText12"/>
        <w:jc w:val="left"/>
        <w:rPr>
          <w:iCs/>
          <w:sz w:val="22"/>
        </w:rPr>
      </w:pPr>
      <w:r w:rsidRPr="005506C1">
        <w:rPr>
          <w:iCs/>
          <w:sz w:val="22"/>
        </w:rPr>
        <w:lastRenderedPageBreak/>
        <w:t xml:space="preserve">The publication variables </w:t>
      </w:r>
      <w:r w:rsidR="00B87122">
        <w:rPr>
          <w:iCs/>
          <w:sz w:val="22"/>
        </w:rPr>
        <w:t>are based on</w:t>
      </w:r>
      <w:r w:rsidRPr="005506C1">
        <w:rPr>
          <w:iCs/>
          <w:sz w:val="22"/>
        </w:rPr>
        <w:t xml:space="preserve"> the De Vries et. al (2010) paper</w:t>
      </w:r>
      <w:r>
        <w:rPr>
          <w:iCs/>
          <w:sz w:val="22"/>
        </w:rPr>
        <w:t xml:space="preserve"> and are </w:t>
      </w:r>
      <w:proofErr w:type="gramStart"/>
      <w:r>
        <w:rPr>
          <w:iCs/>
          <w:sz w:val="22"/>
        </w:rPr>
        <w:t>similar to</w:t>
      </w:r>
      <w:proofErr w:type="gramEnd"/>
      <w:r>
        <w:rPr>
          <w:iCs/>
          <w:sz w:val="22"/>
        </w:rPr>
        <w:t xml:space="preserve"> those seen in other papers on this topic, but are meant to represent a selected set of potential confounders as distinguished from an approach where all possible covariates are entered into the propensity score model.</w:t>
      </w:r>
      <w:r w:rsidRPr="005506C1">
        <w:rPr>
          <w:iCs/>
          <w:sz w:val="22"/>
        </w:rPr>
        <w:t xml:space="preserve">  Although the exact codes included in the definition of each variable were not published, the</w:t>
      </w:r>
      <w:r>
        <w:rPr>
          <w:iCs/>
          <w:sz w:val="22"/>
        </w:rPr>
        <w:t xml:space="preserve"> authors indicated</w:t>
      </w:r>
      <w:r w:rsidRPr="005506C1">
        <w:rPr>
          <w:iCs/>
          <w:sz w:val="22"/>
        </w:rPr>
        <w:t xml:space="preserve"> that the </w:t>
      </w:r>
      <w:r>
        <w:rPr>
          <w:iCs/>
          <w:sz w:val="22"/>
        </w:rPr>
        <w:t>above</w:t>
      </w:r>
      <w:r w:rsidRPr="005506C1">
        <w:rPr>
          <w:iCs/>
          <w:sz w:val="22"/>
        </w:rPr>
        <w:t xml:space="preserve"> conditions and exposures were controlled at baseline. The definitions of the custom covariates are in Annex 1.</w:t>
      </w:r>
    </w:p>
    <w:p w:rsidR="001D1BB1" w:rsidRDefault="008B1305" w:rsidP="001D1BB1">
      <w:pPr>
        <w:pStyle w:val="BodyText12"/>
        <w:jc w:val="left"/>
        <w:rPr>
          <w:iCs/>
          <w:sz w:val="22"/>
        </w:rPr>
      </w:pPr>
      <w:r>
        <w:rPr>
          <w:iCs/>
          <w:sz w:val="22"/>
        </w:rPr>
        <w:t>2</w:t>
      </w:r>
      <w:r w:rsidR="007A43D2" w:rsidRPr="005506C1">
        <w:rPr>
          <w:iCs/>
          <w:sz w:val="22"/>
        </w:rPr>
        <w:t>) </w:t>
      </w:r>
      <w:r w:rsidR="007A43D2" w:rsidRPr="005506C1">
        <w:rPr>
          <w:iCs/>
          <w:sz w:val="22"/>
          <w:u w:val="single"/>
        </w:rPr>
        <w:t>Large-scale propensity score matched model</w:t>
      </w:r>
      <w:r w:rsidR="007A43D2" w:rsidRPr="005506C1">
        <w:rPr>
          <w:iCs/>
          <w:sz w:val="22"/>
        </w:rPr>
        <w:t xml:space="preserve">:  </w:t>
      </w:r>
      <w:r w:rsidR="001D1BB1" w:rsidRPr="005506C1">
        <w:rPr>
          <w:iCs/>
          <w:sz w:val="22"/>
        </w:rPr>
        <w:t>We will perform a regularized logistic regression using L1 (LASSO) shrinkage to estimate a propensity score that predicts treatment assignment (</w:t>
      </w:r>
      <w:r w:rsidR="001D1BB1">
        <w:rPr>
          <w:iCs/>
          <w:sz w:val="22"/>
        </w:rPr>
        <w:t>paracetamol</w:t>
      </w:r>
      <w:r w:rsidR="001D1BB1" w:rsidRPr="005506C1">
        <w:rPr>
          <w:iCs/>
          <w:sz w:val="22"/>
        </w:rPr>
        <w:t xml:space="preserve"> vs. ibuprofen) using a large array of baseline covariates to characterize patient demographics, prior conditions, drugs, procedures and health service utilization patterns, as defined </w:t>
      </w:r>
      <w:r w:rsidR="001D1BB1">
        <w:rPr>
          <w:iCs/>
          <w:sz w:val="22"/>
        </w:rPr>
        <w:t>above</w:t>
      </w:r>
      <w:r w:rsidR="001D1BB1" w:rsidRPr="005506C1">
        <w:rPr>
          <w:iCs/>
          <w:sz w:val="22"/>
        </w:rPr>
        <w:t xml:space="preserve">.  The propensity score will be used to perform 1-to-1 matching (using standardized caliper of 0.25*PS standardized deviation).   The matched sets will then be used within a univariate </w:t>
      </w:r>
      <w:r w:rsidR="001D1BB1">
        <w:rPr>
          <w:iCs/>
          <w:sz w:val="22"/>
        </w:rPr>
        <w:t>cox</w:t>
      </w:r>
      <w:r w:rsidR="001D1BB1" w:rsidRPr="005506C1">
        <w:rPr>
          <w:iCs/>
          <w:sz w:val="22"/>
        </w:rPr>
        <w:t xml:space="preserve"> regression</w:t>
      </w:r>
      <w:r w:rsidR="001D1BB1">
        <w:rPr>
          <w:iCs/>
          <w:sz w:val="22"/>
        </w:rPr>
        <w:t xml:space="preserve"> model</w:t>
      </w:r>
      <w:r w:rsidR="001D1BB1" w:rsidRPr="005506C1">
        <w:rPr>
          <w:iCs/>
          <w:sz w:val="22"/>
        </w:rPr>
        <w:t xml:space="preserve">, which will estimate the effect of </w:t>
      </w:r>
      <w:r w:rsidR="001D1BB1">
        <w:rPr>
          <w:iCs/>
          <w:sz w:val="22"/>
        </w:rPr>
        <w:t xml:space="preserve">first </w:t>
      </w:r>
      <w:r w:rsidR="001D1BB1" w:rsidRPr="005506C1">
        <w:rPr>
          <w:iCs/>
          <w:sz w:val="22"/>
        </w:rPr>
        <w:t>exposure (</w:t>
      </w:r>
      <w:r w:rsidR="001D1BB1">
        <w:rPr>
          <w:iCs/>
          <w:sz w:val="22"/>
        </w:rPr>
        <w:t>paracetamol</w:t>
      </w:r>
      <w:r w:rsidR="001D1BB1" w:rsidRPr="005506C1">
        <w:rPr>
          <w:iCs/>
          <w:sz w:val="22"/>
        </w:rPr>
        <w:t xml:space="preserve"> vs. ibuprofen) on the incidence of each outcome within </w:t>
      </w:r>
      <w:proofErr w:type="gramStart"/>
      <w:r w:rsidR="001D1BB1" w:rsidRPr="005506C1">
        <w:rPr>
          <w:iCs/>
          <w:sz w:val="22"/>
        </w:rPr>
        <w:t>1 year</w:t>
      </w:r>
      <w:proofErr w:type="gramEnd"/>
      <w:r w:rsidR="001D1BB1" w:rsidRPr="005506C1">
        <w:rPr>
          <w:iCs/>
          <w:sz w:val="22"/>
        </w:rPr>
        <w:t xml:space="preserve"> post-exposure start, without further adjustment.</w:t>
      </w:r>
    </w:p>
    <w:p w:rsidR="001D1BB1" w:rsidRPr="005506C1" w:rsidRDefault="001D1BB1" w:rsidP="001D1BB1">
      <w:pPr>
        <w:pStyle w:val="BodyText12"/>
        <w:jc w:val="left"/>
        <w:rPr>
          <w:iCs/>
          <w:sz w:val="22"/>
        </w:rPr>
      </w:pPr>
      <w:r w:rsidRPr="005506C1">
        <w:rPr>
          <w:iCs/>
          <w:sz w:val="22"/>
        </w:rPr>
        <w:t>Specifically, because we have transformed CPRD into the OMOP common data model, v5, we will apply standardized covariates within the open-source OHDSI application “</w:t>
      </w:r>
      <w:proofErr w:type="spellStart"/>
      <w:r w:rsidRPr="005506C1">
        <w:rPr>
          <w:iCs/>
          <w:sz w:val="22"/>
        </w:rPr>
        <w:t>CohortMethod</w:t>
      </w:r>
      <w:proofErr w:type="spellEnd"/>
      <w:r w:rsidRPr="005506C1">
        <w:rPr>
          <w:iCs/>
          <w:sz w:val="22"/>
        </w:rPr>
        <w:t xml:space="preserve">” (https://github.com/ohdsi/cohortmethod), which include SNOMED-coded concepts and higher-level MedDRA classifications for conditions, drugs coded at the </w:t>
      </w:r>
      <w:proofErr w:type="spellStart"/>
      <w:r w:rsidRPr="005506C1">
        <w:rPr>
          <w:iCs/>
          <w:sz w:val="22"/>
        </w:rPr>
        <w:t>RxNorm</w:t>
      </w:r>
      <w:proofErr w:type="spellEnd"/>
      <w:r w:rsidRPr="005506C1">
        <w:rPr>
          <w:iCs/>
          <w:sz w:val="22"/>
        </w:rPr>
        <w:t xml:space="preserve"> ingredient and ATC class levels, and procedures hierarchically represented in SNOMED. The optimal regularization hyper-parameters will be estimated using 10-fold cross-validation. Baseline variables will be evaluated based on data available prior to the cohort index date. To avoid over-fitting models and to accommodate </w:t>
      </w:r>
      <w:proofErr w:type="gramStart"/>
      <w:r w:rsidRPr="005506C1">
        <w:rPr>
          <w:iCs/>
          <w:sz w:val="22"/>
        </w:rPr>
        <w:t>a large number of</w:t>
      </w:r>
      <w:proofErr w:type="gramEnd"/>
      <w:r w:rsidRPr="005506C1">
        <w:rPr>
          <w:iCs/>
          <w:sz w:val="22"/>
        </w:rPr>
        <w:t xml:space="preserve"> predictors, the RLRM will be fit using a cyclic coordinate descending (CCD) method with L1 penalty (i.e., least absolute shrinkage and selection operator (LASSO)) (</w:t>
      </w:r>
      <w:proofErr w:type="spellStart"/>
      <w:r w:rsidRPr="005506C1">
        <w:rPr>
          <w:iCs/>
          <w:sz w:val="22"/>
        </w:rPr>
        <w:t>Tibshirani</w:t>
      </w:r>
      <w:proofErr w:type="spellEnd"/>
      <w:r w:rsidRPr="005506C1">
        <w:rPr>
          <w:iCs/>
          <w:sz w:val="22"/>
        </w:rPr>
        <w:t>, 1996).</w:t>
      </w:r>
    </w:p>
    <w:p w:rsidR="00BC0EA4" w:rsidRDefault="1551571E" w:rsidP="00AA6537">
      <w:pPr>
        <w:pStyle w:val="Heading2"/>
      </w:pPr>
      <w:r>
        <w:t>Evidence Evaluation</w:t>
      </w:r>
      <w:bookmarkEnd w:id="27"/>
    </w:p>
    <w:p w:rsidR="008A5C64" w:rsidRDefault="001D1BB1" w:rsidP="008A5C64">
      <w:pPr>
        <w:pStyle w:val="BodyText12"/>
        <w:jc w:val="left"/>
        <w:rPr>
          <w:sz w:val="22"/>
        </w:rPr>
      </w:pPr>
      <w:r w:rsidRPr="005506C1">
        <w:rPr>
          <w:iCs/>
          <w:sz w:val="22"/>
        </w:rPr>
        <w:t>Preference scores will be calculated for the probability of exposure to a first prescription for paracetamol versus ibuprofen</w:t>
      </w:r>
      <w:r>
        <w:rPr>
          <w:iCs/>
          <w:sz w:val="22"/>
        </w:rPr>
        <w:t xml:space="preserve">, </w:t>
      </w:r>
      <w:r w:rsidRPr="001D1BB1">
        <w:rPr>
          <w:iCs/>
          <w:sz w:val="22"/>
        </w:rPr>
        <w:t>corrected for the overall prevalence of the two drugs, to mimic the situation</w:t>
      </w:r>
      <w:r>
        <w:rPr>
          <w:iCs/>
          <w:sz w:val="22"/>
        </w:rPr>
        <w:t xml:space="preserve"> in which the two drugs are equally prevalent</w:t>
      </w:r>
      <w:r w:rsidRPr="005506C1">
        <w:rPr>
          <w:iCs/>
          <w:sz w:val="22"/>
        </w:rPr>
        <w:t xml:space="preserve">.  </w:t>
      </w:r>
      <w:r>
        <w:rPr>
          <w:sz w:val="22"/>
        </w:rPr>
        <w:t>Preference</w:t>
      </w:r>
      <w:r w:rsidR="00157547">
        <w:rPr>
          <w:sz w:val="22"/>
        </w:rPr>
        <w:t xml:space="preserve"> score plots as well as </w:t>
      </w:r>
      <w:r w:rsidR="00B6707C">
        <w:rPr>
          <w:sz w:val="22"/>
        </w:rPr>
        <w:t xml:space="preserve">covariate balance scatter plots of the 2 exposure cohorts will be generated. </w:t>
      </w:r>
    </w:p>
    <w:p w:rsidR="00846B39" w:rsidRPr="00202F4E" w:rsidRDefault="00B6707C" w:rsidP="008A5C64">
      <w:pPr>
        <w:pStyle w:val="BodyText12"/>
        <w:jc w:val="left"/>
        <w:rPr>
          <w:sz w:val="22"/>
        </w:rPr>
      </w:pPr>
      <w:r>
        <w:rPr>
          <w:sz w:val="22"/>
        </w:rPr>
        <w:t xml:space="preserve">Visual characterization </w:t>
      </w:r>
      <w:r w:rsidR="00846B39" w:rsidRPr="00202F4E">
        <w:rPr>
          <w:sz w:val="22"/>
        </w:rPr>
        <w:t xml:space="preserve">of bias and confounding will be shown for each of the 4 primary outcomes </w:t>
      </w:r>
      <w:r>
        <w:rPr>
          <w:sz w:val="22"/>
        </w:rPr>
        <w:t>and 2 propensity score models via</w:t>
      </w:r>
      <w:r w:rsidR="00846B39" w:rsidRPr="00202F4E">
        <w:rPr>
          <w:sz w:val="22"/>
        </w:rPr>
        <w:t xml:space="preserve"> scatter plots of HRs versus standard errors shaded for traditional and calibrated significance regions.  </w:t>
      </w:r>
    </w:p>
    <w:p w:rsidR="00AA6537" w:rsidRDefault="1551571E" w:rsidP="00696F8C">
      <w:pPr>
        <w:pStyle w:val="Heading1"/>
        <w:rPr>
          <w:caps w:val="0"/>
        </w:rPr>
      </w:pPr>
      <w:bookmarkStart w:id="28" w:name="_Toc470006284"/>
      <w:bookmarkStart w:id="29" w:name="_Toc485994605"/>
      <w:r>
        <w:t>STRENGTHS AND LIMITATIONS OF THE RESEARCH METHODS</w:t>
      </w:r>
      <w:bookmarkEnd w:id="28"/>
      <w:bookmarkEnd w:id="29"/>
    </w:p>
    <w:p w:rsidR="00AA6537" w:rsidRPr="00AD4CBB" w:rsidRDefault="008A5C64" w:rsidP="00AA6537">
      <w:pPr>
        <w:pStyle w:val="BodyText12"/>
        <w:rPr>
          <w:sz w:val="22"/>
        </w:rPr>
      </w:pPr>
      <w:r>
        <w:rPr>
          <w:sz w:val="22"/>
        </w:rPr>
        <w:t xml:space="preserve">This is an observational study and as such is subject to the inherent bias because we were not able to randomize treatment, for example.  In this data source, the drug data is based on prescriptions written, not dispensed, so we do not know if the drugs were taken and how.  For those prescriptions that were repeated, the likelihood that the medication was ingested increases. </w:t>
      </w:r>
      <w:r w:rsidR="00AD4CBB" w:rsidRPr="00AD4CBB">
        <w:rPr>
          <w:sz w:val="22"/>
        </w:rPr>
        <w:t xml:space="preserve">Exposure </w:t>
      </w:r>
      <w:r w:rsidR="00DC7833">
        <w:rPr>
          <w:sz w:val="22"/>
        </w:rPr>
        <w:t xml:space="preserve">attribution based on a single prescription </w:t>
      </w:r>
      <w:r w:rsidR="00AD4CBB" w:rsidRPr="00AD4CBB">
        <w:rPr>
          <w:sz w:val="22"/>
        </w:rPr>
        <w:t xml:space="preserve">may </w:t>
      </w:r>
      <w:proofErr w:type="gramStart"/>
      <w:r w:rsidR="00AD4CBB" w:rsidRPr="00AD4CBB">
        <w:rPr>
          <w:sz w:val="22"/>
        </w:rPr>
        <w:t>be seen as</w:t>
      </w:r>
      <w:proofErr w:type="gramEnd"/>
      <w:r w:rsidR="00AD4CBB" w:rsidRPr="00AD4CBB">
        <w:rPr>
          <w:sz w:val="22"/>
        </w:rPr>
        <w:t xml:space="preserve"> a limitation, however we would argue that any other measures such as dose or drug era would be </w:t>
      </w:r>
      <w:r w:rsidR="00DC7833">
        <w:rPr>
          <w:sz w:val="22"/>
        </w:rPr>
        <w:t xml:space="preserve">similarly </w:t>
      </w:r>
      <w:r w:rsidR="00AD4CBB" w:rsidRPr="00AD4CBB">
        <w:rPr>
          <w:sz w:val="22"/>
        </w:rPr>
        <w:t>confounded with underlying health</w:t>
      </w:r>
      <w:r w:rsidR="00AD4CBB">
        <w:rPr>
          <w:sz w:val="22"/>
        </w:rPr>
        <w:t>.</w:t>
      </w:r>
    </w:p>
    <w:p w:rsidR="00BC0EA4" w:rsidRDefault="1551571E" w:rsidP="00696F8C">
      <w:pPr>
        <w:pStyle w:val="Heading1"/>
      </w:pPr>
      <w:bookmarkStart w:id="30" w:name="_Toc485994606"/>
      <w:r>
        <w:t>PROTECTION OF HUMAN SUBJECTS</w:t>
      </w:r>
      <w:bookmarkEnd w:id="30"/>
    </w:p>
    <w:p w:rsidR="00696F8C" w:rsidRPr="004469CA" w:rsidRDefault="004469CA" w:rsidP="00696F8C">
      <w:pPr>
        <w:pStyle w:val="BodyText12"/>
        <w:rPr>
          <w:sz w:val="22"/>
        </w:rPr>
      </w:pPr>
      <w:r w:rsidRPr="004469CA">
        <w:rPr>
          <w:sz w:val="22"/>
        </w:rPr>
        <w:t xml:space="preserve">Approval for CPRD use </w:t>
      </w:r>
      <w:r w:rsidR="00553007">
        <w:rPr>
          <w:sz w:val="22"/>
        </w:rPr>
        <w:t>will be</w:t>
      </w:r>
      <w:r w:rsidRPr="004469CA">
        <w:rPr>
          <w:sz w:val="22"/>
        </w:rPr>
        <w:t xml:space="preserve"> obtained from the Independent Scientific Advisory Committee (ISAC).</w:t>
      </w:r>
    </w:p>
    <w:p w:rsidR="00BC0EA4" w:rsidRDefault="1551571E" w:rsidP="00E864F9">
      <w:pPr>
        <w:pStyle w:val="Heading1"/>
      </w:pPr>
      <w:bookmarkStart w:id="31" w:name="_Toc485994607"/>
      <w:r>
        <w:lastRenderedPageBreak/>
        <w:t>MANAGEMENT AND REPORTING OF ADVERSE EVENTS AND ADVERSE REACTIONS</w:t>
      </w:r>
      <w:bookmarkEnd w:id="31"/>
    </w:p>
    <w:p w:rsidR="00E864F9" w:rsidRPr="00687025" w:rsidRDefault="00553007" w:rsidP="00E864F9">
      <w:pPr>
        <w:pStyle w:val="BodyText12"/>
        <w:rPr>
          <w:sz w:val="22"/>
        </w:rPr>
      </w:pPr>
      <w:r w:rsidRPr="00687025">
        <w:rPr>
          <w:bCs/>
          <w:sz w:val="22"/>
        </w:rPr>
        <w:t xml:space="preserve">This study uses coded data that already exist in an electronic database.  In this type of database, it is not possible to link (i.e., identify a potential causal association between) a </w:t>
      </w:r>
      <w:proofErr w:type="gramStart"/>
      <w:r w:rsidRPr="00687025">
        <w:rPr>
          <w:bCs/>
          <w:sz w:val="22"/>
        </w:rPr>
        <w:t>particular product</w:t>
      </w:r>
      <w:proofErr w:type="gramEnd"/>
      <w:r w:rsidRPr="00687025">
        <w:rPr>
          <w:bCs/>
          <w:sz w:val="22"/>
        </w:rPr>
        <w:t xml:space="preserve"> and medical event for any individual. Thus, the </w:t>
      </w:r>
      <w:r w:rsidRPr="00687025">
        <w:rPr>
          <w:bCs/>
          <w:i/>
          <w:iCs/>
          <w:sz w:val="22"/>
        </w:rPr>
        <w:t>minimum criteria for reporting an adverse event (i.e., identifiable patient, identifiable reporter, a suspect product, and event) are not available</w:t>
      </w:r>
      <w:r w:rsidRPr="00687025">
        <w:rPr>
          <w:bCs/>
          <w:sz w:val="22"/>
        </w:rPr>
        <w:t xml:space="preserve"> and adverse events are not reportable as individual AE reports. The study results will be assessed for medically important results</w:t>
      </w:r>
      <w:r w:rsidR="00687025">
        <w:rPr>
          <w:bCs/>
          <w:sz w:val="22"/>
        </w:rPr>
        <w:t>.</w:t>
      </w:r>
    </w:p>
    <w:p w:rsidR="0088451F" w:rsidRDefault="1551571E" w:rsidP="00506FE5">
      <w:pPr>
        <w:pStyle w:val="Heading1"/>
      </w:pPr>
      <w:bookmarkStart w:id="32" w:name="_Toc485994608"/>
      <w:r>
        <w:t>PLANS FOR DISSEMINATING AND COMMUNICATING STUDY RESULTS</w:t>
      </w:r>
      <w:bookmarkEnd w:id="32"/>
    </w:p>
    <w:p w:rsidR="0088451F" w:rsidRPr="0088451F" w:rsidRDefault="00745495" w:rsidP="0088451F">
      <w:pPr>
        <w:pStyle w:val="BodyText12"/>
      </w:pPr>
      <w:r>
        <w:t xml:space="preserve">We will register with </w:t>
      </w:r>
      <w:r w:rsidR="001D2F44">
        <w:t>the OHDSI website</w:t>
      </w:r>
      <w:r>
        <w:t xml:space="preserve"> after the protocol has been finalized and approved.</w:t>
      </w:r>
    </w:p>
    <w:p w:rsidR="00E864F9" w:rsidRDefault="1551571E" w:rsidP="00506FE5">
      <w:pPr>
        <w:pStyle w:val="Heading1"/>
      </w:pPr>
      <w:bookmarkStart w:id="33" w:name="_Toc485994609"/>
      <w:r>
        <w:t>references</w:t>
      </w:r>
      <w:bookmarkEnd w:id="33"/>
    </w:p>
    <w:p w:rsidR="00E864F9" w:rsidRDefault="00E864F9" w:rsidP="00E864F9">
      <w:pPr>
        <w:pStyle w:val="Basic11"/>
      </w:pPr>
    </w:p>
    <w:p w:rsidR="00005608" w:rsidRDefault="00D55E19" w:rsidP="0099180E">
      <w:pPr>
        <w:pStyle w:val="Reference"/>
        <w:numPr>
          <w:ilvl w:val="0"/>
          <w:numId w:val="0"/>
        </w:numPr>
        <w:autoSpaceDE w:val="0"/>
        <w:autoSpaceDN w:val="0"/>
        <w:adjustRightInd w:val="0"/>
        <w:rPr>
          <w:sz w:val="22"/>
        </w:rPr>
      </w:pPr>
      <w:r w:rsidRPr="00005608">
        <w:rPr>
          <w:sz w:val="22"/>
        </w:rPr>
        <w:t xml:space="preserve">Armstrong B. A simple estimator of minimum detectable relative risk, sample size or power in cohort studies. </w:t>
      </w:r>
      <w:r w:rsidRPr="00005608">
        <w:rPr>
          <w:i/>
          <w:sz w:val="22"/>
        </w:rPr>
        <w:t>American Journal of Epidemiology</w:t>
      </w:r>
      <w:r w:rsidRPr="00005608">
        <w:rPr>
          <w:sz w:val="22"/>
        </w:rPr>
        <w:t xml:space="preserve"> 1987;126(2):356-358.</w:t>
      </w:r>
    </w:p>
    <w:p w:rsidR="00113852" w:rsidRPr="00C96687" w:rsidRDefault="00113852" w:rsidP="0099180E">
      <w:pPr>
        <w:pStyle w:val="Reference"/>
        <w:numPr>
          <w:ilvl w:val="0"/>
          <w:numId w:val="0"/>
        </w:numPr>
        <w:autoSpaceDE w:val="0"/>
        <w:autoSpaceDN w:val="0"/>
        <w:adjustRightInd w:val="0"/>
        <w:rPr>
          <w:rFonts w:ascii="AdvPTimes" w:hAnsi="AdvPTimes" w:cs="AdvPTimes"/>
          <w:sz w:val="17"/>
          <w:szCs w:val="17"/>
        </w:rPr>
      </w:pPr>
      <w:r w:rsidRPr="00CB717A">
        <w:rPr>
          <w:iCs/>
          <w:sz w:val="22"/>
        </w:rPr>
        <w:t xml:space="preserve">Banda JM, Evans L, </w:t>
      </w:r>
      <w:proofErr w:type="spellStart"/>
      <w:r w:rsidRPr="00CB717A">
        <w:rPr>
          <w:iCs/>
          <w:sz w:val="22"/>
        </w:rPr>
        <w:t>Vanguri</w:t>
      </w:r>
      <w:proofErr w:type="spellEnd"/>
      <w:r w:rsidRPr="00CB717A">
        <w:rPr>
          <w:iCs/>
          <w:sz w:val="22"/>
        </w:rPr>
        <w:t xml:space="preserve"> RS, </w:t>
      </w:r>
      <w:proofErr w:type="spellStart"/>
      <w:r w:rsidRPr="00CB717A">
        <w:rPr>
          <w:iCs/>
          <w:sz w:val="22"/>
        </w:rPr>
        <w:t>Tatonetti</w:t>
      </w:r>
      <w:proofErr w:type="spellEnd"/>
      <w:r w:rsidRPr="00CB717A">
        <w:rPr>
          <w:iCs/>
          <w:sz w:val="22"/>
        </w:rPr>
        <w:t xml:space="preserve"> NP, Ryan PB, Shah NH. A curated and standardized adverse drug event resource to accelerate drug safety research. </w:t>
      </w:r>
      <w:r w:rsidRPr="00CB717A">
        <w:rPr>
          <w:i/>
          <w:iCs/>
          <w:sz w:val="22"/>
        </w:rPr>
        <w:t>Sci Data</w:t>
      </w:r>
      <w:r w:rsidRPr="00CB717A">
        <w:rPr>
          <w:iCs/>
          <w:sz w:val="22"/>
        </w:rPr>
        <w:t xml:space="preserve">. 2016 May </w:t>
      </w:r>
      <w:proofErr w:type="gramStart"/>
      <w:r w:rsidRPr="00CB717A">
        <w:rPr>
          <w:iCs/>
          <w:sz w:val="22"/>
        </w:rPr>
        <w:t>10;3:160026</w:t>
      </w:r>
      <w:proofErr w:type="gramEnd"/>
      <w:r w:rsidRPr="00CB717A">
        <w:rPr>
          <w:iCs/>
          <w:sz w:val="22"/>
        </w:rPr>
        <w:t xml:space="preserve">. </w:t>
      </w:r>
      <w:proofErr w:type="spellStart"/>
      <w:r w:rsidRPr="00CB717A">
        <w:rPr>
          <w:iCs/>
          <w:sz w:val="22"/>
        </w:rPr>
        <w:t>doi</w:t>
      </w:r>
      <w:proofErr w:type="spellEnd"/>
      <w:r w:rsidRPr="00CB717A">
        <w:rPr>
          <w:iCs/>
          <w:sz w:val="22"/>
        </w:rPr>
        <w:t>: 10.1038/sdata.2016.26. PubMed PMID: 27193236; PubMed Central PMCID: PMC4872271.</w:t>
      </w:r>
    </w:p>
    <w:p w:rsidR="003162D0" w:rsidRDefault="003162D0" w:rsidP="003162D0">
      <w:pPr>
        <w:pStyle w:val="Reference"/>
        <w:numPr>
          <w:ilvl w:val="0"/>
          <w:numId w:val="0"/>
        </w:numPr>
        <w:autoSpaceDE w:val="0"/>
        <w:autoSpaceDN w:val="0"/>
        <w:adjustRightInd w:val="0"/>
        <w:rPr>
          <w:sz w:val="22"/>
        </w:rPr>
      </w:pPr>
      <w:r w:rsidRPr="00131DC9">
        <w:rPr>
          <w:sz w:val="22"/>
        </w:rPr>
        <w:t xml:space="preserve">Chan AT, Manson JE, Albert CM, et al. Nonsteroidal anti-inflammatory drugs, paracetamol, and the risk of cardiovascular events. </w:t>
      </w:r>
      <w:r w:rsidRPr="00131DC9">
        <w:rPr>
          <w:i/>
          <w:sz w:val="22"/>
        </w:rPr>
        <w:t>Circulation</w:t>
      </w:r>
      <w:r w:rsidRPr="00131DC9">
        <w:rPr>
          <w:sz w:val="22"/>
        </w:rPr>
        <w:t xml:space="preserve"> </w:t>
      </w:r>
      <w:proofErr w:type="gramStart"/>
      <w:r w:rsidRPr="00131DC9">
        <w:rPr>
          <w:sz w:val="22"/>
        </w:rPr>
        <w:t>2006;113:1578</w:t>
      </w:r>
      <w:proofErr w:type="gramEnd"/>
      <w:r w:rsidRPr="00131DC9">
        <w:rPr>
          <w:sz w:val="22"/>
        </w:rPr>
        <w:t>–87.</w:t>
      </w:r>
    </w:p>
    <w:p w:rsidR="00113852" w:rsidRDefault="00113852" w:rsidP="00113852">
      <w:pPr>
        <w:pStyle w:val="Reference"/>
        <w:numPr>
          <w:ilvl w:val="0"/>
          <w:numId w:val="0"/>
        </w:numPr>
        <w:autoSpaceDE w:val="0"/>
        <w:autoSpaceDN w:val="0"/>
        <w:adjustRightInd w:val="0"/>
        <w:rPr>
          <w:sz w:val="22"/>
        </w:rPr>
      </w:pPr>
      <w:r w:rsidRPr="00113852">
        <w:rPr>
          <w:sz w:val="22"/>
        </w:rPr>
        <w:t xml:space="preserve">Duke J, </w:t>
      </w:r>
      <w:proofErr w:type="spellStart"/>
      <w:r w:rsidRPr="00113852">
        <w:rPr>
          <w:sz w:val="22"/>
        </w:rPr>
        <w:t>Friedlin</w:t>
      </w:r>
      <w:proofErr w:type="spellEnd"/>
      <w:r w:rsidRPr="00113852">
        <w:rPr>
          <w:sz w:val="22"/>
        </w:rPr>
        <w:t xml:space="preserve"> J, Li X. Consistency in the safety labeling of bioequivalent medications. </w:t>
      </w:r>
      <w:proofErr w:type="spellStart"/>
      <w:r w:rsidRPr="00113852">
        <w:rPr>
          <w:sz w:val="22"/>
        </w:rPr>
        <w:t>Pharmacoepidemiol</w:t>
      </w:r>
      <w:proofErr w:type="spellEnd"/>
      <w:r w:rsidRPr="00113852">
        <w:rPr>
          <w:sz w:val="22"/>
        </w:rPr>
        <w:t xml:space="preserve"> Drug </w:t>
      </w:r>
      <w:proofErr w:type="spellStart"/>
      <w:r w:rsidRPr="00113852">
        <w:rPr>
          <w:sz w:val="22"/>
        </w:rPr>
        <w:t>Saf</w:t>
      </w:r>
      <w:proofErr w:type="spellEnd"/>
      <w:r w:rsidRPr="00113852">
        <w:rPr>
          <w:sz w:val="22"/>
        </w:rPr>
        <w:t xml:space="preserve">. 2013 Mar;22(3):294-301. </w:t>
      </w:r>
      <w:proofErr w:type="spellStart"/>
      <w:r w:rsidRPr="00113852">
        <w:rPr>
          <w:sz w:val="22"/>
        </w:rPr>
        <w:t>doi</w:t>
      </w:r>
      <w:proofErr w:type="spellEnd"/>
      <w:r w:rsidRPr="00113852">
        <w:rPr>
          <w:sz w:val="22"/>
        </w:rPr>
        <w:t xml:space="preserve">: 10.1002/pds.3351. </w:t>
      </w:r>
      <w:proofErr w:type="spellStart"/>
      <w:r w:rsidRPr="00113852">
        <w:rPr>
          <w:sz w:val="22"/>
        </w:rPr>
        <w:t>Epub</w:t>
      </w:r>
      <w:proofErr w:type="spellEnd"/>
      <w:r w:rsidRPr="00113852">
        <w:rPr>
          <w:sz w:val="22"/>
        </w:rPr>
        <w:t xml:space="preserve"> 2012 Oct 8. PubMed PMID: 23042584.</w:t>
      </w:r>
    </w:p>
    <w:p w:rsidR="00113852" w:rsidRPr="00113852" w:rsidRDefault="00113852" w:rsidP="00113852">
      <w:pPr>
        <w:pStyle w:val="Reference"/>
        <w:numPr>
          <w:ilvl w:val="0"/>
          <w:numId w:val="0"/>
        </w:numPr>
        <w:autoSpaceDE w:val="0"/>
        <w:autoSpaceDN w:val="0"/>
        <w:adjustRightInd w:val="0"/>
        <w:rPr>
          <w:sz w:val="22"/>
        </w:rPr>
      </w:pPr>
      <w:r w:rsidRPr="00CB717A">
        <w:rPr>
          <w:iCs/>
          <w:sz w:val="22"/>
        </w:rPr>
        <w:t xml:space="preserve">Evans SJ, Waller PC, Davis S. Use of proportional reporting ratios (PRRs) for signal generation from spontaneous adverse drug reaction reports. </w:t>
      </w:r>
      <w:proofErr w:type="spellStart"/>
      <w:r w:rsidRPr="00CB717A">
        <w:rPr>
          <w:i/>
          <w:iCs/>
          <w:sz w:val="22"/>
        </w:rPr>
        <w:t>Pharmacoepidemiol</w:t>
      </w:r>
      <w:proofErr w:type="spellEnd"/>
      <w:r w:rsidRPr="00CB717A">
        <w:rPr>
          <w:i/>
          <w:iCs/>
          <w:sz w:val="22"/>
        </w:rPr>
        <w:t xml:space="preserve"> Drug </w:t>
      </w:r>
      <w:proofErr w:type="spellStart"/>
      <w:r w:rsidRPr="00CB717A">
        <w:rPr>
          <w:i/>
          <w:iCs/>
          <w:sz w:val="22"/>
        </w:rPr>
        <w:t>Saf</w:t>
      </w:r>
      <w:proofErr w:type="spellEnd"/>
      <w:r w:rsidRPr="00CB717A">
        <w:rPr>
          <w:iCs/>
          <w:sz w:val="22"/>
        </w:rPr>
        <w:t>. 2001 Oct-Nov;10(6):483-6. PubMed PMID: 11828828.</w:t>
      </w:r>
    </w:p>
    <w:p w:rsidR="003162D0" w:rsidRPr="003162D0" w:rsidRDefault="003162D0" w:rsidP="003162D0">
      <w:pPr>
        <w:pStyle w:val="Reference"/>
        <w:numPr>
          <w:ilvl w:val="0"/>
          <w:numId w:val="0"/>
        </w:numPr>
        <w:autoSpaceDE w:val="0"/>
        <w:autoSpaceDN w:val="0"/>
        <w:adjustRightInd w:val="0"/>
        <w:rPr>
          <w:sz w:val="22"/>
        </w:rPr>
      </w:pPr>
      <w:proofErr w:type="spellStart"/>
      <w:r w:rsidRPr="003162D0">
        <w:rPr>
          <w:sz w:val="22"/>
        </w:rPr>
        <w:t>Lipworth</w:t>
      </w:r>
      <w:proofErr w:type="spellEnd"/>
      <w:r w:rsidRPr="003162D0">
        <w:rPr>
          <w:sz w:val="22"/>
        </w:rPr>
        <w:t xml:space="preserve"> L, </w:t>
      </w:r>
      <w:proofErr w:type="spellStart"/>
      <w:r w:rsidRPr="003162D0">
        <w:rPr>
          <w:sz w:val="22"/>
        </w:rPr>
        <w:t>Friis</w:t>
      </w:r>
      <w:proofErr w:type="spellEnd"/>
      <w:r w:rsidRPr="003162D0">
        <w:rPr>
          <w:sz w:val="22"/>
        </w:rPr>
        <w:t xml:space="preserve"> S, </w:t>
      </w:r>
      <w:proofErr w:type="spellStart"/>
      <w:r w:rsidRPr="003162D0">
        <w:rPr>
          <w:sz w:val="22"/>
        </w:rPr>
        <w:t>Mellemkjaer</w:t>
      </w:r>
      <w:proofErr w:type="spellEnd"/>
      <w:r w:rsidRPr="003162D0">
        <w:rPr>
          <w:sz w:val="22"/>
        </w:rPr>
        <w:t xml:space="preserve"> L, et al. A population-based cohort study of mortality among adults prescribed paracetamol in Denmark. </w:t>
      </w:r>
      <w:r w:rsidRPr="003162D0">
        <w:rPr>
          <w:i/>
          <w:sz w:val="22"/>
        </w:rPr>
        <w:t xml:space="preserve">J </w:t>
      </w:r>
      <w:proofErr w:type="spellStart"/>
      <w:r w:rsidRPr="003162D0">
        <w:rPr>
          <w:i/>
          <w:sz w:val="22"/>
        </w:rPr>
        <w:t>Clin</w:t>
      </w:r>
      <w:proofErr w:type="spellEnd"/>
      <w:r w:rsidRPr="003162D0">
        <w:rPr>
          <w:i/>
          <w:sz w:val="22"/>
        </w:rPr>
        <w:t xml:space="preserve"> </w:t>
      </w:r>
      <w:proofErr w:type="spellStart"/>
      <w:r w:rsidRPr="003162D0">
        <w:rPr>
          <w:i/>
          <w:sz w:val="22"/>
        </w:rPr>
        <w:t>Epidemiol</w:t>
      </w:r>
      <w:proofErr w:type="spellEnd"/>
      <w:r w:rsidRPr="003162D0">
        <w:rPr>
          <w:sz w:val="22"/>
        </w:rPr>
        <w:t xml:space="preserve"> </w:t>
      </w:r>
      <w:proofErr w:type="gramStart"/>
      <w:r w:rsidRPr="003162D0">
        <w:rPr>
          <w:sz w:val="22"/>
        </w:rPr>
        <w:t>2003;56:796</w:t>
      </w:r>
      <w:proofErr w:type="gramEnd"/>
      <w:r w:rsidRPr="003162D0">
        <w:rPr>
          <w:sz w:val="22"/>
        </w:rPr>
        <w:t>–801.</w:t>
      </w:r>
    </w:p>
    <w:p w:rsidR="003162D0" w:rsidRPr="00131DC9" w:rsidRDefault="003162D0" w:rsidP="003162D0">
      <w:pPr>
        <w:pStyle w:val="Reference"/>
        <w:numPr>
          <w:ilvl w:val="0"/>
          <w:numId w:val="0"/>
        </w:numPr>
        <w:autoSpaceDE w:val="0"/>
        <w:autoSpaceDN w:val="0"/>
        <w:adjustRightInd w:val="0"/>
        <w:rPr>
          <w:sz w:val="22"/>
        </w:rPr>
      </w:pPr>
      <w:r w:rsidRPr="00131DC9">
        <w:rPr>
          <w:sz w:val="22"/>
        </w:rPr>
        <w:t xml:space="preserve">Roberts E, Delgado Nunes V, Buckner S, </w:t>
      </w:r>
      <w:proofErr w:type="spellStart"/>
      <w:r w:rsidRPr="00131DC9">
        <w:rPr>
          <w:sz w:val="22"/>
        </w:rPr>
        <w:t>Latchem</w:t>
      </w:r>
      <w:proofErr w:type="spellEnd"/>
      <w:r w:rsidRPr="00131DC9">
        <w:rPr>
          <w:sz w:val="22"/>
        </w:rPr>
        <w:t xml:space="preserve"> S, </w:t>
      </w:r>
      <w:proofErr w:type="spellStart"/>
      <w:r w:rsidRPr="00131DC9">
        <w:rPr>
          <w:sz w:val="22"/>
        </w:rPr>
        <w:t>Constanti</w:t>
      </w:r>
      <w:proofErr w:type="spellEnd"/>
      <w:r w:rsidRPr="00131DC9">
        <w:rPr>
          <w:sz w:val="22"/>
        </w:rPr>
        <w:t xml:space="preserve"> M, Miller </w:t>
      </w:r>
      <w:proofErr w:type="gramStart"/>
      <w:r w:rsidRPr="00131DC9">
        <w:rPr>
          <w:sz w:val="22"/>
        </w:rPr>
        <w:t>P,  Doherty</w:t>
      </w:r>
      <w:proofErr w:type="gramEnd"/>
      <w:r w:rsidRPr="00131DC9">
        <w:rPr>
          <w:sz w:val="22"/>
        </w:rPr>
        <w:t xml:space="preserve"> M, Zhang W, </w:t>
      </w:r>
      <w:proofErr w:type="spellStart"/>
      <w:r w:rsidRPr="00131DC9">
        <w:rPr>
          <w:sz w:val="22"/>
        </w:rPr>
        <w:t>Birrell</w:t>
      </w:r>
      <w:proofErr w:type="spellEnd"/>
      <w:r w:rsidRPr="00131DC9">
        <w:rPr>
          <w:sz w:val="22"/>
        </w:rPr>
        <w:t xml:space="preserve"> F, </w:t>
      </w:r>
      <w:proofErr w:type="spellStart"/>
      <w:r w:rsidRPr="00131DC9">
        <w:rPr>
          <w:sz w:val="22"/>
        </w:rPr>
        <w:t>Porcheret</w:t>
      </w:r>
      <w:proofErr w:type="spellEnd"/>
      <w:r w:rsidRPr="00131DC9">
        <w:rPr>
          <w:sz w:val="22"/>
        </w:rPr>
        <w:t xml:space="preserve"> M, </w:t>
      </w:r>
      <w:proofErr w:type="spellStart"/>
      <w:r w:rsidRPr="00131DC9">
        <w:rPr>
          <w:sz w:val="22"/>
        </w:rPr>
        <w:t>Dziedzic</w:t>
      </w:r>
      <w:proofErr w:type="spellEnd"/>
      <w:r w:rsidRPr="00131DC9">
        <w:rPr>
          <w:sz w:val="22"/>
        </w:rPr>
        <w:t xml:space="preserve"> K, Bernstein I, Wise E, </w:t>
      </w:r>
      <w:proofErr w:type="spellStart"/>
      <w:r w:rsidRPr="00131DC9">
        <w:rPr>
          <w:sz w:val="22"/>
        </w:rPr>
        <w:t>Conaghan</w:t>
      </w:r>
      <w:proofErr w:type="spellEnd"/>
      <w:r w:rsidRPr="00131DC9">
        <w:rPr>
          <w:sz w:val="22"/>
        </w:rPr>
        <w:t xml:space="preserve"> PG. Paracetamol: not as safe as we thought? A systematic literature review of observational studies. </w:t>
      </w:r>
      <w:r w:rsidRPr="00131DC9">
        <w:rPr>
          <w:i/>
          <w:sz w:val="22"/>
        </w:rPr>
        <w:t>Ann Rheum Dis</w:t>
      </w:r>
      <w:r w:rsidRPr="00131DC9">
        <w:rPr>
          <w:sz w:val="22"/>
        </w:rPr>
        <w:t xml:space="preserve"> </w:t>
      </w:r>
      <w:proofErr w:type="gramStart"/>
      <w:r w:rsidRPr="00131DC9">
        <w:rPr>
          <w:sz w:val="22"/>
        </w:rPr>
        <w:t>2015;0:1</w:t>
      </w:r>
      <w:proofErr w:type="gramEnd"/>
      <w:r w:rsidRPr="00131DC9">
        <w:rPr>
          <w:sz w:val="22"/>
        </w:rPr>
        <w:t>-8.</w:t>
      </w:r>
    </w:p>
    <w:p w:rsidR="000D161B" w:rsidRDefault="000D161B" w:rsidP="0099180E">
      <w:pPr>
        <w:pStyle w:val="Reference"/>
        <w:numPr>
          <w:ilvl w:val="0"/>
          <w:numId w:val="0"/>
        </w:numPr>
        <w:autoSpaceDE w:val="0"/>
        <w:autoSpaceDN w:val="0"/>
        <w:adjustRightInd w:val="0"/>
        <w:rPr>
          <w:sz w:val="22"/>
        </w:rPr>
      </w:pPr>
      <w:r w:rsidRPr="001C0537">
        <w:rPr>
          <w:sz w:val="22"/>
        </w:rPr>
        <w:t xml:space="preserve">Ryan PB, Schuemie MJ, </w:t>
      </w:r>
      <w:proofErr w:type="spellStart"/>
      <w:r w:rsidRPr="001C0537">
        <w:rPr>
          <w:sz w:val="22"/>
        </w:rPr>
        <w:t>Welebob</w:t>
      </w:r>
      <w:proofErr w:type="spellEnd"/>
      <w:r w:rsidRPr="001C0537">
        <w:rPr>
          <w:sz w:val="22"/>
        </w:rPr>
        <w:t xml:space="preserve"> E, Duke J, Valentine S,</w:t>
      </w:r>
      <w:r w:rsidR="001C0537" w:rsidRPr="001C0537">
        <w:rPr>
          <w:sz w:val="22"/>
        </w:rPr>
        <w:t xml:space="preserve"> </w:t>
      </w:r>
      <w:proofErr w:type="spellStart"/>
      <w:r w:rsidRPr="001C0537">
        <w:rPr>
          <w:sz w:val="22"/>
        </w:rPr>
        <w:t>Hartzema</w:t>
      </w:r>
      <w:proofErr w:type="spellEnd"/>
      <w:r w:rsidRPr="001C0537">
        <w:rPr>
          <w:sz w:val="22"/>
        </w:rPr>
        <w:t xml:space="preserve"> AG. Defining a reference set to support methodological</w:t>
      </w:r>
      <w:r w:rsidR="001C0537" w:rsidRPr="001C0537">
        <w:rPr>
          <w:sz w:val="22"/>
        </w:rPr>
        <w:t xml:space="preserve"> </w:t>
      </w:r>
      <w:r w:rsidRPr="001C0537">
        <w:rPr>
          <w:sz w:val="22"/>
        </w:rPr>
        <w:t>research in drug safety</w:t>
      </w:r>
      <w:r w:rsidRPr="00131DC9">
        <w:rPr>
          <w:i/>
          <w:sz w:val="22"/>
        </w:rPr>
        <w:t xml:space="preserve">. Drug </w:t>
      </w:r>
      <w:proofErr w:type="spellStart"/>
      <w:r w:rsidRPr="00131DC9">
        <w:rPr>
          <w:i/>
          <w:sz w:val="22"/>
        </w:rPr>
        <w:t>Saf</w:t>
      </w:r>
      <w:proofErr w:type="spellEnd"/>
      <w:r w:rsidRPr="001C0537">
        <w:rPr>
          <w:sz w:val="22"/>
        </w:rPr>
        <w:t>. 2013;36(</w:t>
      </w:r>
      <w:proofErr w:type="spellStart"/>
      <w:r w:rsidRPr="001C0537">
        <w:rPr>
          <w:sz w:val="22"/>
        </w:rPr>
        <w:t>Suppl</w:t>
      </w:r>
      <w:proofErr w:type="spellEnd"/>
      <w:r w:rsidRPr="001C0537">
        <w:rPr>
          <w:sz w:val="22"/>
        </w:rPr>
        <w:t xml:space="preserve"> 1</w:t>
      </w:r>
      <w:proofErr w:type="gramStart"/>
      <w:r w:rsidRPr="001C0537">
        <w:rPr>
          <w:sz w:val="22"/>
        </w:rPr>
        <w:t>):S</w:t>
      </w:r>
      <w:proofErr w:type="gramEnd"/>
      <w:r w:rsidRPr="001C0537">
        <w:rPr>
          <w:sz w:val="22"/>
        </w:rPr>
        <w:t>33–47.</w:t>
      </w:r>
      <w:r w:rsidR="001C0537" w:rsidRPr="001C0537">
        <w:rPr>
          <w:sz w:val="22"/>
        </w:rPr>
        <w:t xml:space="preserve"> </w:t>
      </w:r>
      <w:r w:rsidRPr="001C0537">
        <w:rPr>
          <w:sz w:val="22"/>
        </w:rPr>
        <w:t>doi:10.1007/s40264-013-0097-8.</w:t>
      </w:r>
    </w:p>
    <w:p w:rsidR="00083A4D" w:rsidRPr="00083A4D" w:rsidRDefault="00083A4D" w:rsidP="00083A4D">
      <w:pPr>
        <w:pStyle w:val="Reference"/>
        <w:numPr>
          <w:ilvl w:val="0"/>
          <w:numId w:val="0"/>
        </w:numPr>
        <w:autoSpaceDE w:val="0"/>
        <w:autoSpaceDN w:val="0"/>
        <w:adjustRightInd w:val="0"/>
        <w:rPr>
          <w:sz w:val="22"/>
        </w:rPr>
      </w:pPr>
      <w:r w:rsidRPr="00083A4D">
        <w:rPr>
          <w:sz w:val="22"/>
        </w:rPr>
        <w:t xml:space="preserve">Schuemie MJ, </w:t>
      </w:r>
      <w:proofErr w:type="spellStart"/>
      <w:r w:rsidRPr="00083A4D">
        <w:rPr>
          <w:sz w:val="22"/>
        </w:rPr>
        <w:t>Hripcsak</w:t>
      </w:r>
      <w:proofErr w:type="spellEnd"/>
      <w:r w:rsidRPr="00083A4D">
        <w:rPr>
          <w:sz w:val="22"/>
        </w:rPr>
        <w:t xml:space="preserve"> G, Ryan PB, Madigan D, </w:t>
      </w:r>
      <w:proofErr w:type="spellStart"/>
      <w:r w:rsidRPr="00083A4D">
        <w:rPr>
          <w:sz w:val="22"/>
        </w:rPr>
        <w:t>Suchard</w:t>
      </w:r>
      <w:proofErr w:type="spellEnd"/>
      <w:r w:rsidRPr="00083A4D">
        <w:rPr>
          <w:sz w:val="22"/>
        </w:rPr>
        <w:t xml:space="preserve"> MA. Empirical confidence interval calibration for population-level effect estimation studies in observational healthcare data. </w:t>
      </w:r>
      <w:r w:rsidRPr="00083A4D">
        <w:rPr>
          <w:i/>
          <w:sz w:val="22"/>
        </w:rPr>
        <w:t>Proceedings of the National Academy of Sciences</w:t>
      </w:r>
      <w:r w:rsidRPr="00083A4D">
        <w:rPr>
          <w:sz w:val="22"/>
        </w:rPr>
        <w:t>. 2018.</w:t>
      </w:r>
      <w:r w:rsidR="001A0117">
        <w:rPr>
          <w:sz w:val="22"/>
        </w:rPr>
        <w:t xml:space="preserve"> </w:t>
      </w:r>
      <w:r w:rsidR="001A0117" w:rsidRPr="00083A4D">
        <w:rPr>
          <w:sz w:val="22"/>
        </w:rPr>
        <w:t>201708282; DOI:10.1073/pnas.1708282114</w:t>
      </w:r>
    </w:p>
    <w:p w:rsidR="00745E18" w:rsidRPr="00745E18" w:rsidRDefault="00745E18" w:rsidP="00745E18">
      <w:pPr>
        <w:pStyle w:val="Reference"/>
        <w:numPr>
          <w:ilvl w:val="0"/>
          <w:numId w:val="0"/>
        </w:numPr>
        <w:autoSpaceDE w:val="0"/>
        <w:autoSpaceDN w:val="0"/>
        <w:adjustRightInd w:val="0"/>
        <w:rPr>
          <w:sz w:val="22"/>
        </w:rPr>
      </w:pPr>
      <w:proofErr w:type="spellStart"/>
      <w:r w:rsidRPr="00745E18">
        <w:rPr>
          <w:sz w:val="22"/>
        </w:rPr>
        <w:t>Tibshirani</w:t>
      </w:r>
      <w:proofErr w:type="spellEnd"/>
      <w:r w:rsidRPr="00745E18">
        <w:rPr>
          <w:sz w:val="22"/>
        </w:rPr>
        <w:t xml:space="preserve"> R. Regression Shrinkage and Selection via the Lasso. </w:t>
      </w:r>
      <w:r w:rsidRPr="00745E18">
        <w:rPr>
          <w:i/>
          <w:sz w:val="22"/>
        </w:rPr>
        <w:t xml:space="preserve">J R Stat </w:t>
      </w:r>
      <w:proofErr w:type="spellStart"/>
      <w:r w:rsidRPr="00745E18">
        <w:rPr>
          <w:i/>
          <w:sz w:val="22"/>
        </w:rPr>
        <w:t>Soc</w:t>
      </w:r>
      <w:proofErr w:type="spellEnd"/>
      <w:r w:rsidRPr="00745E18">
        <w:rPr>
          <w:i/>
          <w:sz w:val="22"/>
        </w:rPr>
        <w:t xml:space="preserve"> Series B Stat </w:t>
      </w:r>
      <w:proofErr w:type="spellStart"/>
      <w:r w:rsidRPr="00745E18">
        <w:rPr>
          <w:i/>
          <w:sz w:val="22"/>
        </w:rPr>
        <w:t>Methodol</w:t>
      </w:r>
      <w:proofErr w:type="spellEnd"/>
      <w:r w:rsidRPr="00745E18">
        <w:rPr>
          <w:sz w:val="22"/>
        </w:rPr>
        <w:t xml:space="preserve"> 1996;58: 267-288</w:t>
      </w:r>
    </w:p>
    <w:p w:rsidR="00131DC9" w:rsidRDefault="00131DC9" w:rsidP="00131DC9">
      <w:pPr>
        <w:pStyle w:val="Reference"/>
        <w:numPr>
          <w:ilvl w:val="0"/>
          <w:numId w:val="0"/>
        </w:numPr>
        <w:autoSpaceDE w:val="0"/>
        <w:autoSpaceDN w:val="0"/>
        <w:adjustRightInd w:val="0"/>
        <w:rPr>
          <w:sz w:val="22"/>
        </w:rPr>
      </w:pPr>
      <w:r w:rsidRPr="00131DC9">
        <w:rPr>
          <w:sz w:val="22"/>
        </w:rPr>
        <w:t xml:space="preserve">de Vries F, </w:t>
      </w:r>
      <w:proofErr w:type="spellStart"/>
      <w:r w:rsidRPr="00131DC9">
        <w:rPr>
          <w:sz w:val="22"/>
        </w:rPr>
        <w:t>Setakis</w:t>
      </w:r>
      <w:proofErr w:type="spellEnd"/>
      <w:r w:rsidRPr="00131DC9">
        <w:rPr>
          <w:sz w:val="22"/>
        </w:rPr>
        <w:t xml:space="preserve"> E, van </w:t>
      </w:r>
      <w:proofErr w:type="spellStart"/>
      <w:r w:rsidRPr="00131DC9">
        <w:rPr>
          <w:sz w:val="22"/>
        </w:rPr>
        <w:t>Staa</w:t>
      </w:r>
      <w:proofErr w:type="spellEnd"/>
      <w:r w:rsidRPr="00131DC9">
        <w:rPr>
          <w:sz w:val="22"/>
        </w:rPr>
        <w:t xml:space="preserve"> TP, et al. Concomitant use of ibuprofen and paracetamol and the risk of major clinical safety outcomes. </w:t>
      </w:r>
      <w:r w:rsidRPr="00131DC9">
        <w:rPr>
          <w:i/>
          <w:sz w:val="22"/>
        </w:rPr>
        <w:t xml:space="preserve">Br J </w:t>
      </w:r>
      <w:proofErr w:type="spellStart"/>
      <w:r w:rsidRPr="00131DC9">
        <w:rPr>
          <w:i/>
          <w:sz w:val="22"/>
        </w:rPr>
        <w:t>Clin</w:t>
      </w:r>
      <w:proofErr w:type="spellEnd"/>
      <w:r w:rsidRPr="00131DC9">
        <w:rPr>
          <w:i/>
          <w:sz w:val="22"/>
        </w:rPr>
        <w:t xml:space="preserve"> </w:t>
      </w:r>
      <w:proofErr w:type="spellStart"/>
      <w:r w:rsidRPr="00131DC9">
        <w:rPr>
          <w:i/>
          <w:sz w:val="22"/>
        </w:rPr>
        <w:t>Pharmacol</w:t>
      </w:r>
      <w:proofErr w:type="spellEnd"/>
      <w:r w:rsidRPr="00131DC9">
        <w:rPr>
          <w:sz w:val="22"/>
        </w:rPr>
        <w:t xml:space="preserve"> </w:t>
      </w:r>
      <w:proofErr w:type="gramStart"/>
      <w:r w:rsidRPr="00131DC9">
        <w:rPr>
          <w:sz w:val="22"/>
        </w:rPr>
        <w:t>2010;70:429</w:t>
      </w:r>
      <w:proofErr w:type="gramEnd"/>
      <w:r w:rsidRPr="00131DC9">
        <w:rPr>
          <w:sz w:val="22"/>
        </w:rPr>
        <w:t>–38.</w:t>
      </w:r>
    </w:p>
    <w:p w:rsidR="003162D0" w:rsidRDefault="003162D0" w:rsidP="003162D0">
      <w:pPr>
        <w:pStyle w:val="Reference"/>
        <w:numPr>
          <w:ilvl w:val="0"/>
          <w:numId w:val="0"/>
        </w:numPr>
        <w:rPr>
          <w:sz w:val="22"/>
          <w:szCs w:val="22"/>
        </w:rPr>
      </w:pPr>
      <w:r w:rsidRPr="0020647B">
        <w:rPr>
          <w:sz w:val="22"/>
          <w:szCs w:val="22"/>
        </w:rPr>
        <w:t xml:space="preserve">Weinstein RB, Ryan P, Berlin JA, Matcho A, Schuemie M, Swerdel J, Patel K, Fife D. Channeling in the use of nonprescription paracetamol and ibuprofen in an electronic medical records database: evidence and implications.  </w:t>
      </w:r>
      <w:r w:rsidRPr="0020647B">
        <w:rPr>
          <w:i/>
          <w:iCs/>
          <w:sz w:val="22"/>
          <w:szCs w:val="22"/>
        </w:rPr>
        <w:t>Drug Safety</w:t>
      </w:r>
      <w:r w:rsidRPr="0020647B">
        <w:rPr>
          <w:sz w:val="22"/>
          <w:szCs w:val="22"/>
        </w:rPr>
        <w:t xml:space="preserve"> </w:t>
      </w:r>
      <w:r>
        <w:rPr>
          <w:sz w:val="22"/>
          <w:szCs w:val="22"/>
        </w:rPr>
        <w:t>Published online: 05 August 2017.</w:t>
      </w:r>
    </w:p>
    <w:p w:rsidR="00CB717A" w:rsidRPr="00CB717A" w:rsidRDefault="00CB717A" w:rsidP="00CB717A">
      <w:pPr>
        <w:rPr>
          <w:iCs/>
          <w:sz w:val="22"/>
        </w:rPr>
      </w:pPr>
      <w:proofErr w:type="spellStart"/>
      <w:r w:rsidRPr="00CB717A">
        <w:rPr>
          <w:iCs/>
          <w:sz w:val="22"/>
        </w:rPr>
        <w:lastRenderedPageBreak/>
        <w:t>Winnenburg</w:t>
      </w:r>
      <w:proofErr w:type="spellEnd"/>
      <w:r w:rsidRPr="00CB717A">
        <w:rPr>
          <w:iCs/>
          <w:sz w:val="22"/>
        </w:rPr>
        <w:t xml:space="preserve"> R, </w:t>
      </w:r>
      <w:proofErr w:type="spellStart"/>
      <w:r w:rsidRPr="00CB717A">
        <w:rPr>
          <w:iCs/>
          <w:sz w:val="22"/>
        </w:rPr>
        <w:t>Sorbello</w:t>
      </w:r>
      <w:proofErr w:type="spellEnd"/>
      <w:r w:rsidRPr="00CB717A">
        <w:rPr>
          <w:iCs/>
          <w:sz w:val="22"/>
        </w:rPr>
        <w:t xml:space="preserve"> A, Ripple A, </w:t>
      </w:r>
      <w:proofErr w:type="spellStart"/>
      <w:r w:rsidRPr="00CB717A">
        <w:rPr>
          <w:iCs/>
          <w:sz w:val="22"/>
        </w:rPr>
        <w:t>Harpaz</w:t>
      </w:r>
      <w:proofErr w:type="spellEnd"/>
      <w:r w:rsidRPr="00CB717A">
        <w:rPr>
          <w:iCs/>
          <w:sz w:val="22"/>
        </w:rPr>
        <w:t xml:space="preserve"> R, </w:t>
      </w:r>
      <w:proofErr w:type="spellStart"/>
      <w:r w:rsidRPr="00CB717A">
        <w:rPr>
          <w:iCs/>
          <w:sz w:val="22"/>
        </w:rPr>
        <w:t>Tonning</w:t>
      </w:r>
      <w:proofErr w:type="spellEnd"/>
      <w:r w:rsidRPr="00CB717A">
        <w:rPr>
          <w:iCs/>
          <w:sz w:val="22"/>
        </w:rPr>
        <w:t xml:space="preserve"> J, </w:t>
      </w:r>
      <w:proofErr w:type="spellStart"/>
      <w:r w:rsidRPr="00CB717A">
        <w:rPr>
          <w:iCs/>
          <w:sz w:val="22"/>
        </w:rPr>
        <w:t>Szarfman</w:t>
      </w:r>
      <w:proofErr w:type="spellEnd"/>
      <w:r w:rsidRPr="00CB717A">
        <w:rPr>
          <w:iCs/>
          <w:sz w:val="22"/>
        </w:rPr>
        <w:t xml:space="preserve"> A, Francis H, </w:t>
      </w:r>
      <w:proofErr w:type="spellStart"/>
      <w:r w:rsidRPr="00CB717A">
        <w:rPr>
          <w:iCs/>
          <w:sz w:val="22"/>
        </w:rPr>
        <w:t>Bodenreider</w:t>
      </w:r>
      <w:proofErr w:type="spellEnd"/>
      <w:r w:rsidRPr="00CB717A">
        <w:rPr>
          <w:iCs/>
          <w:sz w:val="22"/>
        </w:rPr>
        <w:t xml:space="preserve"> O. Leveraging MEDLINE indexing for pharmacovigilance - Inherent limitations and mitigation strategies. J </w:t>
      </w:r>
      <w:r w:rsidRPr="00CB717A">
        <w:rPr>
          <w:i/>
          <w:iCs/>
          <w:sz w:val="22"/>
        </w:rPr>
        <w:t>Biomed Inform</w:t>
      </w:r>
      <w:r w:rsidRPr="00CB717A">
        <w:rPr>
          <w:iCs/>
          <w:sz w:val="22"/>
        </w:rPr>
        <w:t xml:space="preserve">. 2015 </w:t>
      </w:r>
      <w:proofErr w:type="gramStart"/>
      <w:r w:rsidRPr="00CB717A">
        <w:rPr>
          <w:iCs/>
          <w:sz w:val="22"/>
        </w:rPr>
        <w:t>Oct;57:425</w:t>
      </w:r>
      <w:proofErr w:type="gramEnd"/>
      <w:r w:rsidRPr="00CB717A">
        <w:rPr>
          <w:iCs/>
          <w:sz w:val="22"/>
        </w:rPr>
        <w:t xml:space="preserve">-35. </w:t>
      </w:r>
      <w:proofErr w:type="spellStart"/>
      <w:r w:rsidRPr="00CB717A">
        <w:rPr>
          <w:iCs/>
          <w:sz w:val="22"/>
        </w:rPr>
        <w:t>doi</w:t>
      </w:r>
      <w:proofErr w:type="spellEnd"/>
      <w:r w:rsidRPr="00CB717A">
        <w:rPr>
          <w:iCs/>
          <w:sz w:val="22"/>
        </w:rPr>
        <w:t xml:space="preserve">: 10.1016/j.jbi.2015.08.022. </w:t>
      </w:r>
      <w:proofErr w:type="spellStart"/>
      <w:r w:rsidRPr="00CB717A">
        <w:rPr>
          <w:iCs/>
          <w:sz w:val="22"/>
        </w:rPr>
        <w:t>Epub</w:t>
      </w:r>
      <w:proofErr w:type="spellEnd"/>
      <w:r w:rsidRPr="00CB717A">
        <w:rPr>
          <w:iCs/>
          <w:sz w:val="22"/>
        </w:rPr>
        <w:t xml:space="preserve"> 2015 Sep 2. PubMed PMID: 26342964; PubMed Central PMCID: PMC4775467.</w:t>
      </w:r>
    </w:p>
    <w:p w:rsidR="00CB717A" w:rsidRPr="00CB717A" w:rsidRDefault="00CB717A" w:rsidP="00CB717A">
      <w:pPr>
        <w:rPr>
          <w:iCs/>
          <w:sz w:val="22"/>
        </w:rPr>
      </w:pPr>
    </w:p>
    <w:p w:rsidR="00E864F9" w:rsidRDefault="1551571E" w:rsidP="00506FE5">
      <w:pPr>
        <w:pStyle w:val="Heading1"/>
      </w:pPr>
      <w:bookmarkStart w:id="34" w:name="_Toc485994610"/>
      <w:r>
        <w:t>list of tables &amp; figures</w:t>
      </w:r>
      <w:bookmarkEnd w:id="34"/>
    </w:p>
    <w:p w:rsidR="00DC7833" w:rsidRPr="00DC6445" w:rsidRDefault="00DC7833" w:rsidP="00E864F9">
      <w:pPr>
        <w:pStyle w:val="BodyText12"/>
      </w:pPr>
      <w:r w:rsidRPr="00DC6445">
        <w:t>Table 1. Covariate balance before and after matching for selected covariates for description</w:t>
      </w:r>
    </w:p>
    <w:p w:rsidR="002327EB" w:rsidRPr="00DC6445" w:rsidRDefault="002327EB" w:rsidP="00E864F9">
      <w:pPr>
        <w:pStyle w:val="BodyText12"/>
      </w:pPr>
      <w:r w:rsidRPr="00DC6445">
        <w:t xml:space="preserve">Table 2 or Figure 7: Hazard ratio estimates and confidence intervals for the 4 outcomes of interest before and after calibration, publication variables propensity score model and </w:t>
      </w:r>
      <w:proofErr w:type="gramStart"/>
      <w:r w:rsidRPr="00DC6445">
        <w:t>large scale</w:t>
      </w:r>
      <w:proofErr w:type="gramEnd"/>
      <w:r w:rsidRPr="00DC6445">
        <w:t xml:space="preserve"> propensity score model</w:t>
      </w:r>
    </w:p>
    <w:p w:rsidR="00DC7833" w:rsidRPr="00DC6445" w:rsidRDefault="00DC7833" w:rsidP="00E864F9">
      <w:pPr>
        <w:pStyle w:val="BodyText12"/>
      </w:pPr>
      <w:r w:rsidRPr="00DC6445">
        <w:t>Figure 1. Propensity score curves for paracetamol and ibuprofen cohorts</w:t>
      </w:r>
    </w:p>
    <w:p w:rsidR="00DC7833" w:rsidRPr="00DC6445" w:rsidRDefault="00DC7833" w:rsidP="00E864F9">
      <w:pPr>
        <w:pStyle w:val="BodyText12"/>
      </w:pPr>
      <w:r w:rsidRPr="00DC6445">
        <w:t>Figures 2</w:t>
      </w:r>
      <w:r w:rsidR="00471F1F" w:rsidRPr="00DC6445">
        <w:t xml:space="preserve">a) Covariate balance under matched publication variable model. b) covariate balance of all covariates matched on publications variable model. c) covariate balance of all covariates matched on all covariates model. </w:t>
      </w:r>
    </w:p>
    <w:p w:rsidR="006F3556" w:rsidRPr="00DC6445" w:rsidRDefault="006F3556" w:rsidP="00E864F9">
      <w:pPr>
        <w:pStyle w:val="BodyText12"/>
      </w:pPr>
      <w:r w:rsidRPr="00DC6445">
        <w:t>Figures 3</w:t>
      </w:r>
      <w:r w:rsidR="00975BCE" w:rsidRPr="00DC6445">
        <w:t>.1-3.16</w:t>
      </w:r>
      <w:r w:rsidRPr="00DC6445">
        <w:t xml:space="preserve">) For each outcome, plot all negative </w:t>
      </w:r>
      <w:r w:rsidR="005E75B7" w:rsidRPr="00DC6445">
        <w:t xml:space="preserve">and positive </w:t>
      </w:r>
      <w:r w:rsidRPr="00DC6445">
        <w:t xml:space="preserve">control </w:t>
      </w:r>
      <w:r w:rsidR="00975BCE" w:rsidRPr="00DC6445">
        <w:rPr>
          <w:b/>
        </w:rPr>
        <w:t>uncalibrated</w:t>
      </w:r>
      <w:r w:rsidR="00975BCE" w:rsidRPr="00DC6445">
        <w:t xml:space="preserve"> estimates</w:t>
      </w:r>
      <w:r w:rsidRPr="00DC6445">
        <w:t xml:space="preserve"> RR versus standard error </w:t>
      </w:r>
      <w:r w:rsidR="00CE495E" w:rsidRPr="00DC6445">
        <w:t xml:space="preserve">for </w:t>
      </w:r>
      <w:r w:rsidR="00CE495E" w:rsidRPr="00DC6445">
        <w:rPr>
          <w:b/>
        </w:rPr>
        <w:t>publications variable</w:t>
      </w:r>
      <w:r w:rsidR="008656A1" w:rsidRPr="00DC6445">
        <w:t xml:space="preserve"> propensity score model</w:t>
      </w:r>
    </w:p>
    <w:p w:rsidR="00BC78F6" w:rsidRPr="00DC6445" w:rsidRDefault="00975BCE" w:rsidP="00E864F9">
      <w:pPr>
        <w:pStyle w:val="BodyText12"/>
      </w:pPr>
      <w:r w:rsidRPr="00DC6445">
        <w:t xml:space="preserve">Figures 4.1-4.16) For each outcome, plot all negative and positive control </w:t>
      </w:r>
      <w:r w:rsidR="008656A1" w:rsidRPr="00DC6445">
        <w:rPr>
          <w:b/>
        </w:rPr>
        <w:t>un</w:t>
      </w:r>
      <w:r w:rsidRPr="00DC6445">
        <w:rPr>
          <w:b/>
        </w:rPr>
        <w:t>calibrated</w:t>
      </w:r>
      <w:r w:rsidRPr="00DC6445">
        <w:t xml:space="preserve"> estimates RR versus standard error with calibrated p-value regions </w:t>
      </w:r>
      <w:r w:rsidR="008656A1" w:rsidRPr="00DC6445">
        <w:t xml:space="preserve">for the </w:t>
      </w:r>
      <w:r w:rsidR="008656A1" w:rsidRPr="00DC6445">
        <w:rPr>
          <w:b/>
        </w:rPr>
        <w:t>large-scale propensity score</w:t>
      </w:r>
      <w:r w:rsidR="008656A1" w:rsidRPr="00DC6445">
        <w:t xml:space="preserve"> model</w:t>
      </w:r>
    </w:p>
    <w:p w:rsidR="008656A1" w:rsidRPr="00DC6445" w:rsidRDefault="008656A1" w:rsidP="008656A1">
      <w:pPr>
        <w:pStyle w:val="BodyText12"/>
      </w:pPr>
      <w:r w:rsidRPr="00DC6445">
        <w:t xml:space="preserve">Figures 5.1-5.16) For each outcome, plot all negative and positive control </w:t>
      </w:r>
      <w:r w:rsidRPr="00DC6445">
        <w:rPr>
          <w:b/>
        </w:rPr>
        <w:t>calibrated</w:t>
      </w:r>
      <w:r w:rsidRPr="00DC6445">
        <w:t xml:space="preserve"> estimates RR versus standard error for </w:t>
      </w:r>
      <w:r w:rsidRPr="00DC6445">
        <w:rPr>
          <w:b/>
        </w:rPr>
        <w:t>publications variable</w:t>
      </w:r>
      <w:r w:rsidRPr="00DC6445">
        <w:t xml:space="preserve"> propensity score model</w:t>
      </w:r>
    </w:p>
    <w:p w:rsidR="008656A1" w:rsidRDefault="008656A1" w:rsidP="008656A1">
      <w:pPr>
        <w:pStyle w:val="BodyText12"/>
      </w:pPr>
      <w:r w:rsidRPr="00DC6445">
        <w:t xml:space="preserve">Figures 6.1-6.16) For each outcome, plot all negative and positive control </w:t>
      </w:r>
      <w:r w:rsidRPr="00DC6445">
        <w:rPr>
          <w:b/>
        </w:rPr>
        <w:t>calibrated</w:t>
      </w:r>
      <w:r w:rsidRPr="00DC6445">
        <w:t xml:space="preserve"> estimates RR versus standard error with calibrated p-value regions for the </w:t>
      </w:r>
      <w:r w:rsidRPr="00DC6445">
        <w:rPr>
          <w:b/>
        </w:rPr>
        <w:t>large-scale propensity score</w:t>
      </w:r>
      <w:r w:rsidRPr="00DC6445">
        <w:t xml:space="preserve"> model</w:t>
      </w:r>
    </w:p>
    <w:p w:rsidR="002327EB" w:rsidRPr="008656A1" w:rsidRDefault="002327EB" w:rsidP="008656A1">
      <w:pPr>
        <w:pStyle w:val="BodyText12"/>
        <w:rPr>
          <w:b/>
        </w:rPr>
      </w:pPr>
    </w:p>
    <w:p w:rsidR="00BC78F6" w:rsidRDefault="00BC78F6" w:rsidP="00E864F9">
      <w:pPr>
        <w:pStyle w:val="BodyText12"/>
      </w:pPr>
    </w:p>
    <w:p w:rsidR="00BC78F6" w:rsidRDefault="00BC78F6" w:rsidP="00E864F9">
      <w:pPr>
        <w:pStyle w:val="BodyText12"/>
      </w:pPr>
    </w:p>
    <w:p w:rsidR="00E864F9" w:rsidRDefault="1551571E" w:rsidP="00E864F9">
      <w:pPr>
        <w:pStyle w:val="Heading0"/>
      </w:pPr>
      <w:bookmarkStart w:id="35" w:name="_Toc485994611"/>
      <w:r>
        <w:t>ANNEX. LIST OF STAND-ALONE DOCUMENTS</w:t>
      </w:r>
      <w:bookmarkEnd w:id="35"/>
    </w:p>
    <w:p w:rsidR="00E864F9" w:rsidRDefault="00E864F9" w:rsidP="00E864F9">
      <w:pPr>
        <w:pStyle w:val="BodyText12"/>
      </w:pPr>
    </w:p>
    <w:tbl>
      <w:tblPr>
        <w:tblStyle w:val="TableGrid"/>
        <w:tblW w:w="9581" w:type="dxa"/>
        <w:tblLook w:val="04A0" w:firstRow="1" w:lastRow="0" w:firstColumn="1" w:lastColumn="0" w:noHBand="0" w:noVBand="1"/>
      </w:tblPr>
      <w:tblGrid>
        <w:gridCol w:w="2093"/>
        <w:gridCol w:w="1710"/>
        <w:gridCol w:w="5778"/>
      </w:tblGrid>
      <w:tr w:rsidR="00EF70C0" w:rsidRPr="00EF70C0" w:rsidTr="1551571E">
        <w:tc>
          <w:tcPr>
            <w:tcW w:w="2093" w:type="dxa"/>
            <w:shd w:val="clear" w:color="auto" w:fill="D9D9D9" w:themeFill="background1" w:themeFillShade="D9"/>
          </w:tcPr>
          <w:p w:rsidR="00EF70C0" w:rsidRPr="00EF70C0" w:rsidRDefault="1551571E" w:rsidP="1551571E">
            <w:pPr>
              <w:pStyle w:val="Basic11"/>
              <w:rPr>
                <w:b/>
                <w:bCs/>
              </w:rPr>
            </w:pPr>
            <w:r w:rsidRPr="1551571E">
              <w:rPr>
                <w:b/>
                <w:bCs/>
              </w:rPr>
              <w:t>Document number</w:t>
            </w:r>
          </w:p>
        </w:tc>
        <w:tc>
          <w:tcPr>
            <w:tcW w:w="1710" w:type="dxa"/>
            <w:shd w:val="clear" w:color="auto" w:fill="D9D9D9" w:themeFill="background1" w:themeFillShade="D9"/>
          </w:tcPr>
          <w:p w:rsidR="00EF70C0" w:rsidRPr="00EF70C0" w:rsidRDefault="1551571E" w:rsidP="1551571E">
            <w:pPr>
              <w:pStyle w:val="Basic11"/>
              <w:rPr>
                <w:b/>
                <w:bCs/>
              </w:rPr>
            </w:pPr>
            <w:r w:rsidRPr="1551571E">
              <w:rPr>
                <w:b/>
                <w:bCs/>
              </w:rPr>
              <w:t>Date</w:t>
            </w:r>
          </w:p>
        </w:tc>
        <w:tc>
          <w:tcPr>
            <w:tcW w:w="5778" w:type="dxa"/>
            <w:shd w:val="clear" w:color="auto" w:fill="D9D9D9" w:themeFill="background1" w:themeFillShade="D9"/>
          </w:tcPr>
          <w:p w:rsidR="00EF70C0" w:rsidRPr="00EF70C0" w:rsidRDefault="1551571E" w:rsidP="1551571E">
            <w:pPr>
              <w:pStyle w:val="Basic11"/>
              <w:rPr>
                <w:b/>
                <w:bCs/>
              </w:rPr>
            </w:pPr>
            <w:r w:rsidRPr="1551571E">
              <w:rPr>
                <w:b/>
                <w:bCs/>
              </w:rPr>
              <w:t>Title</w:t>
            </w:r>
          </w:p>
        </w:tc>
      </w:tr>
      <w:tr w:rsidR="00EF70C0" w:rsidTr="1551571E">
        <w:tc>
          <w:tcPr>
            <w:tcW w:w="2093" w:type="dxa"/>
          </w:tcPr>
          <w:p w:rsidR="00EF70C0" w:rsidRDefault="1551571E" w:rsidP="00EF70C0">
            <w:pPr>
              <w:pStyle w:val="Basic11"/>
              <w:jc w:val="center"/>
            </w:pPr>
            <w:r>
              <w:t>1</w:t>
            </w:r>
          </w:p>
        </w:tc>
        <w:tc>
          <w:tcPr>
            <w:tcW w:w="1710" w:type="dxa"/>
          </w:tcPr>
          <w:p w:rsidR="00EF70C0" w:rsidRDefault="00EF70C0" w:rsidP="00EF70C0">
            <w:pPr>
              <w:pStyle w:val="Basic11"/>
              <w:jc w:val="center"/>
            </w:pPr>
          </w:p>
        </w:tc>
        <w:tc>
          <w:tcPr>
            <w:tcW w:w="5778" w:type="dxa"/>
          </w:tcPr>
          <w:p w:rsidR="00EF70C0" w:rsidRDefault="1551571E" w:rsidP="00EF70C0">
            <w:pPr>
              <w:pStyle w:val="Basic11"/>
            </w:pPr>
            <w:r>
              <w:t>List of variable definitions and code sets for variables included in the protocol</w:t>
            </w:r>
          </w:p>
        </w:tc>
      </w:tr>
      <w:tr w:rsidR="00EF70C0" w:rsidTr="1551571E">
        <w:tc>
          <w:tcPr>
            <w:tcW w:w="2093" w:type="dxa"/>
          </w:tcPr>
          <w:p w:rsidR="00EF70C0" w:rsidRDefault="1551571E" w:rsidP="00EF70C0">
            <w:pPr>
              <w:pStyle w:val="Basic11"/>
              <w:jc w:val="center"/>
            </w:pPr>
            <w:r>
              <w:t>2</w:t>
            </w:r>
          </w:p>
        </w:tc>
        <w:tc>
          <w:tcPr>
            <w:tcW w:w="1710" w:type="dxa"/>
          </w:tcPr>
          <w:p w:rsidR="00EF70C0" w:rsidRDefault="00EF70C0" w:rsidP="00EF70C0">
            <w:pPr>
              <w:pStyle w:val="Basic11"/>
              <w:jc w:val="center"/>
            </w:pPr>
          </w:p>
        </w:tc>
        <w:tc>
          <w:tcPr>
            <w:tcW w:w="5778" w:type="dxa"/>
          </w:tcPr>
          <w:p w:rsidR="00EF70C0" w:rsidRDefault="00EF70C0" w:rsidP="00EF70C0">
            <w:pPr>
              <w:pStyle w:val="Basic11"/>
            </w:pPr>
          </w:p>
        </w:tc>
      </w:tr>
      <w:tr w:rsidR="00EF70C0" w:rsidTr="1551571E">
        <w:tc>
          <w:tcPr>
            <w:tcW w:w="2093" w:type="dxa"/>
          </w:tcPr>
          <w:p w:rsidR="00EF70C0" w:rsidRDefault="1551571E" w:rsidP="00EF70C0">
            <w:pPr>
              <w:pStyle w:val="Basic11"/>
              <w:jc w:val="center"/>
            </w:pPr>
            <w:r>
              <w:t>...</w:t>
            </w:r>
          </w:p>
        </w:tc>
        <w:tc>
          <w:tcPr>
            <w:tcW w:w="1710" w:type="dxa"/>
          </w:tcPr>
          <w:p w:rsidR="00EF70C0" w:rsidRDefault="00EF70C0" w:rsidP="00EF70C0">
            <w:pPr>
              <w:pStyle w:val="Basic11"/>
              <w:jc w:val="center"/>
            </w:pPr>
          </w:p>
        </w:tc>
        <w:tc>
          <w:tcPr>
            <w:tcW w:w="5778" w:type="dxa"/>
          </w:tcPr>
          <w:p w:rsidR="00EF70C0" w:rsidRDefault="00EF70C0" w:rsidP="00EF70C0">
            <w:pPr>
              <w:pStyle w:val="Basic11"/>
            </w:pPr>
          </w:p>
        </w:tc>
      </w:tr>
    </w:tbl>
    <w:p w:rsidR="00EF70C0" w:rsidRDefault="00EF70C0" w:rsidP="00E864F9">
      <w:pPr>
        <w:pStyle w:val="BodyText12"/>
      </w:pPr>
    </w:p>
    <w:p w:rsidR="00EF70C0" w:rsidRDefault="1551571E" w:rsidP="00910D3B">
      <w:pPr>
        <w:pStyle w:val="BodyText12"/>
      </w:pPr>
      <w:r w:rsidRPr="1551571E">
        <w:rPr>
          <w:b/>
          <w:bCs/>
        </w:rPr>
        <w:t>SAMPLE Variable Code List</w:t>
      </w:r>
      <w:r>
        <w:t xml:space="preserve"> [an excel file with source codes can be maintained as a separate file]</w:t>
      </w:r>
    </w:p>
    <w:tbl>
      <w:tblPr>
        <w:tblStyle w:val="TableGrid"/>
        <w:tblW w:w="0" w:type="auto"/>
        <w:tblLook w:val="04A0" w:firstRow="1" w:lastRow="0" w:firstColumn="1" w:lastColumn="0" w:noHBand="0" w:noVBand="1"/>
      </w:tblPr>
      <w:tblGrid>
        <w:gridCol w:w="3235"/>
        <w:gridCol w:w="6115"/>
      </w:tblGrid>
      <w:tr w:rsidR="00910D3B" w:rsidRPr="00EF70C0" w:rsidTr="00D30669">
        <w:tc>
          <w:tcPr>
            <w:tcW w:w="3235" w:type="dxa"/>
            <w:shd w:val="clear" w:color="auto" w:fill="D9D9D9" w:themeFill="background1" w:themeFillShade="D9"/>
          </w:tcPr>
          <w:p w:rsidR="00910D3B" w:rsidRPr="00EF70C0" w:rsidRDefault="1551571E" w:rsidP="1551571E">
            <w:pPr>
              <w:pStyle w:val="Basic11"/>
              <w:rPr>
                <w:b/>
                <w:bCs/>
              </w:rPr>
            </w:pPr>
            <w:r w:rsidRPr="1551571E">
              <w:rPr>
                <w:b/>
                <w:bCs/>
              </w:rPr>
              <w:t>Variable/Condition/Procedure</w:t>
            </w:r>
          </w:p>
        </w:tc>
        <w:tc>
          <w:tcPr>
            <w:tcW w:w="6115" w:type="dxa"/>
            <w:shd w:val="clear" w:color="auto" w:fill="D9D9D9" w:themeFill="background1" w:themeFillShade="D9"/>
          </w:tcPr>
          <w:p w:rsidR="00910D3B" w:rsidRPr="00EF70C0" w:rsidRDefault="1551571E" w:rsidP="1551571E">
            <w:pPr>
              <w:pStyle w:val="Basic11"/>
              <w:rPr>
                <w:b/>
                <w:bCs/>
              </w:rPr>
            </w:pPr>
            <w:r w:rsidRPr="1551571E">
              <w:rPr>
                <w:b/>
                <w:bCs/>
              </w:rPr>
              <w:t>Link to concept set created in Atlas</w:t>
            </w:r>
          </w:p>
        </w:tc>
      </w:tr>
      <w:tr w:rsidR="00910D3B" w:rsidTr="00D30669">
        <w:tc>
          <w:tcPr>
            <w:tcW w:w="3235" w:type="dxa"/>
          </w:tcPr>
          <w:p w:rsidR="00910D3B" w:rsidRDefault="00D30669" w:rsidP="00EF70C0">
            <w:pPr>
              <w:pStyle w:val="Basic11"/>
            </w:pPr>
            <w:r w:rsidRPr="00D30669">
              <w:t>Acetaminophen Single Ingredient</w:t>
            </w:r>
          </w:p>
        </w:tc>
        <w:tc>
          <w:tcPr>
            <w:tcW w:w="6115" w:type="dxa"/>
          </w:tcPr>
          <w:p w:rsidR="00910D3B" w:rsidRDefault="00D30669" w:rsidP="00EF70C0">
            <w:pPr>
              <w:pStyle w:val="Basic11"/>
            </w:pPr>
            <w:r w:rsidRPr="00D30669">
              <w:t>https://epi.jnj.com/atlas/#/conceptset/6533/details</w:t>
            </w:r>
          </w:p>
        </w:tc>
      </w:tr>
      <w:tr w:rsidR="00D30669" w:rsidTr="00D30669">
        <w:tc>
          <w:tcPr>
            <w:tcW w:w="3235" w:type="dxa"/>
          </w:tcPr>
          <w:p w:rsidR="00D30669" w:rsidRPr="00D30669" w:rsidRDefault="00D30669" w:rsidP="00EF70C0">
            <w:pPr>
              <w:pStyle w:val="Basic11"/>
            </w:pPr>
            <w:r w:rsidRPr="00D30669">
              <w:t>Acetaminophen All</w:t>
            </w:r>
          </w:p>
        </w:tc>
        <w:tc>
          <w:tcPr>
            <w:tcW w:w="6115" w:type="dxa"/>
          </w:tcPr>
          <w:p w:rsidR="00D30669" w:rsidRPr="00D30669" w:rsidRDefault="00D30669" w:rsidP="00EF70C0">
            <w:pPr>
              <w:pStyle w:val="Basic11"/>
            </w:pPr>
            <w:r w:rsidRPr="00D30669">
              <w:t>https://epi.jnj.com/atlas/#/conceptset/6534/details</w:t>
            </w:r>
          </w:p>
        </w:tc>
      </w:tr>
      <w:tr w:rsidR="00D30669" w:rsidTr="00D30669">
        <w:tc>
          <w:tcPr>
            <w:tcW w:w="3235" w:type="dxa"/>
          </w:tcPr>
          <w:p w:rsidR="00D30669" w:rsidRPr="00D30669" w:rsidRDefault="00D30669" w:rsidP="00EF70C0">
            <w:pPr>
              <w:pStyle w:val="Basic11"/>
            </w:pPr>
            <w:r w:rsidRPr="00D30669">
              <w:t>Ibuprofen Single Ingredient</w:t>
            </w:r>
          </w:p>
        </w:tc>
        <w:tc>
          <w:tcPr>
            <w:tcW w:w="6115" w:type="dxa"/>
          </w:tcPr>
          <w:p w:rsidR="00D30669" w:rsidRPr="00D30669" w:rsidRDefault="00D30669" w:rsidP="00EF70C0">
            <w:pPr>
              <w:pStyle w:val="Basic11"/>
            </w:pPr>
            <w:r w:rsidRPr="00D30669">
              <w:t>https://epi.jnj.com/atlas/#/conceptset/5818/details</w:t>
            </w:r>
          </w:p>
        </w:tc>
      </w:tr>
      <w:tr w:rsidR="00D30669" w:rsidTr="00D30669">
        <w:tc>
          <w:tcPr>
            <w:tcW w:w="3235" w:type="dxa"/>
          </w:tcPr>
          <w:p w:rsidR="00D30669" w:rsidRPr="00D30669" w:rsidRDefault="00D30669" w:rsidP="00EF70C0">
            <w:pPr>
              <w:pStyle w:val="Basic11"/>
            </w:pPr>
            <w:r w:rsidRPr="00D30669">
              <w:t>Ibuprofen All</w:t>
            </w:r>
          </w:p>
        </w:tc>
        <w:tc>
          <w:tcPr>
            <w:tcW w:w="6115" w:type="dxa"/>
          </w:tcPr>
          <w:p w:rsidR="00D30669" w:rsidRPr="00D30669" w:rsidRDefault="00D30669" w:rsidP="00EF70C0">
            <w:pPr>
              <w:pStyle w:val="Basic11"/>
            </w:pPr>
            <w:r w:rsidRPr="00D30669">
              <w:t>https://epi.jnj.com/atlas/#/conceptset/6535/details</w:t>
            </w:r>
          </w:p>
        </w:tc>
      </w:tr>
      <w:tr w:rsidR="00D30669" w:rsidTr="00D30669">
        <w:tc>
          <w:tcPr>
            <w:tcW w:w="3235" w:type="dxa"/>
          </w:tcPr>
          <w:p w:rsidR="00D30669" w:rsidRPr="00D30669" w:rsidRDefault="00D30669" w:rsidP="00EF70C0">
            <w:pPr>
              <w:pStyle w:val="Basic11"/>
            </w:pPr>
            <w:r w:rsidRPr="00D30669">
              <w:t>NSAIDs plus Aspirin</w:t>
            </w:r>
          </w:p>
        </w:tc>
        <w:tc>
          <w:tcPr>
            <w:tcW w:w="6115" w:type="dxa"/>
          </w:tcPr>
          <w:p w:rsidR="00D30669" w:rsidRPr="00D30669" w:rsidRDefault="00D30669" w:rsidP="00EF70C0">
            <w:pPr>
              <w:pStyle w:val="Basic11"/>
            </w:pPr>
            <w:r w:rsidRPr="00D30669">
              <w:t>https://epi.jnj.com/atlas/#/conceptset/6536/details</w:t>
            </w:r>
          </w:p>
        </w:tc>
      </w:tr>
      <w:tr w:rsidR="00D30669" w:rsidTr="00D30669">
        <w:tc>
          <w:tcPr>
            <w:tcW w:w="3235" w:type="dxa"/>
          </w:tcPr>
          <w:p w:rsidR="00D30669" w:rsidRPr="00D30669" w:rsidRDefault="00D30669" w:rsidP="00EF70C0">
            <w:pPr>
              <w:pStyle w:val="Basic11"/>
            </w:pPr>
            <w:r w:rsidRPr="00D30669">
              <w:t>MI</w:t>
            </w:r>
          </w:p>
        </w:tc>
        <w:tc>
          <w:tcPr>
            <w:tcW w:w="6115" w:type="dxa"/>
          </w:tcPr>
          <w:p w:rsidR="00D30669" w:rsidRPr="00D30669" w:rsidRDefault="00D30669" w:rsidP="00EF70C0">
            <w:pPr>
              <w:pStyle w:val="Basic11"/>
            </w:pPr>
            <w:r w:rsidRPr="00D30669">
              <w:t>https://epi.jnj.com/atlas/#/conceptset/6241/details</w:t>
            </w:r>
          </w:p>
        </w:tc>
      </w:tr>
      <w:tr w:rsidR="00D30669" w:rsidTr="00D30669">
        <w:tc>
          <w:tcPr>
            <w:tcW w:w="3235" w:type="dxa"/>
          </w:tcPr>
          <w:p w:rsidR="00D30669" w:rsidRPr="00D30669" w:rsidRDefault="00D30669" w:rsidP="00EF70C0">
            <w:pPr>
              <w:pStyle w:val="Basic11"/>
            </w:pPr>
            <w:r>
              <w:t>Stroke</w:t>
            </w:r>
          </w:p>
        </w:tc>
        <w:tc>
          <w:tcPr>
            <w:tcW w:w="6115" w:type="dxa"/>
          </w:tcPr>
          <w:p w:rsidR="00D30669" w:rsidRPr="00D30669" w:rsidRDefault="00D30669" w:rsidP="00EF70C0">
            <w:pPr>
              <w:pStyle w:val="Basic11"/>
            </w:pPr>
            <w:r w:rsidRPr="00D30669">
              <w:t>https://epi.jnj.com/atlas/#/conceptset/6345/details</w:t>
            </w:r>
          </w:p>
        </w:tc>
      </w:tr>
      <w:tr w:rsidR="00D30669" w:rsidTr="00D30669">
        <w:tc>
          <w:tcPr>
            <w:tcW w:w="3235" w:type="dxa"/>
          </w:tcPr>
          <w:p w:rsidR="00D30669" w:rsidRDefault="00BE2FE3" w:rsidP="00EF70C0">
            <w:pPr>
              <w:pStyle w:val="Basic11"/>
            </w:pPr>
            <w:r w:rsidRPr="00BE2FE3">
              <w:t>GI Bleed</w:t>
            </w:r>
          </w:p>
        </w:tc>
        <w:tc>
          <w:tcPr>
            <w:tcW w:w="6115" w:type="dxa"/>
          </w:tcPr>
          <w:p w:rsidR="00D30669" w:rsidRPr="00D30669" w:rsidRDefault="00BE2FE3" w:rsidP="00EF70C0">
            <w:pPr>
              <w:pStyle w:val="Basic11"/>
            </w:pPr>
            <w:r w:rsidRPr="00BE2FE3">
              <w:t>https://epi.jnj.com/atlas/#/conceptset/6243/details</w:t>
            </w:r>
          </w:p>
        </w:tc>
      </w:tr>
      <w:tr w:rsidR="00D30669" w:rsidTr="00D30669">
        <w:tc>
          <w:tcPr>
            <w:tcW w:w="3235" w:type="dxa"/>
          </w:tcPr>
          <w:p w:rsidR="00D30669" w:rsidRDefault="00BE2FE3" w:rsidP="00EF70C0">
            <w:pPr>
              <w:pStyle w:val="Basic11"/>
            </w:pPr>
            <w:r w:rsidRPr="00BE2FE3">
              <w:t>Acute Renal Failure</w:t>
            </w:r>
          </w:p>
        </w:tc>
        <w:tc>
          <w:tcPr>
            <w:tcW w:w="6115" w:type="dxa"/>
          </w:tcPr>
          <w:p w:rsidR="00D30669" w:rsidRPr="00D30669" w:rsidRDefault="00BE2FE3" w:rsidP="00EF70C0">
            <w:pPr>
              <w:pStyle w:val="Basic11"/>
            </w:pPr>
            <w:r w:rsidRPr="00BE2FE3">
              <w:t>https://epi.jnj.com/atlas/#/conceptset/6244/details</w:t>
            </w:r>
          </w:p>
        </w:tc>
      </w:tr>
      <w:tr w:rsidR="00D30669" w:rsidTr="00D30669">
        <w:tc>
          <w:tcPr>
            <w:tcW w:w="3235" w:type="dxa"/>
          </w:tcPr>
          <w:p w:rsidR="00D30669" w:rsidRDefault="00BE2FE3" w:rsidP="00EF70C0">
            <w:pPr>
              <w:pStyle w:val="Basic11"/>
            </w:pPr>
            <w:r w:rsidRPr="00BE2FE3">
              <w:t>Negative Controls</w:t>
            </w:r>
          </w:p>
        </w:tc>
        <w:tc>
          <w:tcPr>
            <w:tcW w:w="6115" w:type="dxa"/>
          </w:tcPr>
          <w:p w:rsidR="00D30669" w:rsidRPr="00D30669" w:rsidRDefault="00BE2FE3" w:rsidP="00EF70C0">
            <w:pPr>
              <w:pStyle w:val="Basic11"/>
            </w:pPr>
            <w:r w:rsidRPr="00BE2FE3">
              <w:t>https://epi.jnj.com/atlas/#/conceptset/6056/details</w:t>
            </w:r>
          </w:p>
        </w:tc>
      </w:tr>
    </w:tbl>
    <w:p w:rsidR="00EF70C0" w:rsidRDefault="00EF70C0" w:rsidP="00EF70C0">
      <w:pPr>
        <w:pStyle w:val="BodyText12"/>
      </w:pPr>
    </w:p>
    <w:p w:rsidR="000203F3" w:rsidRDefault="000203F3" w:rsidP="00EF70C0">
      <w:pPr>
        <w:pStyle w:val="BodyText12"/>
      </w:pPr>
      <w:r>
        <w:object w:dxaOrig="1531"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5pt" o:ole="">
            <v:imagedata r:id="rId14" o:title=""/>
          </v:shape>
          <o:OLEObject Type="Embed" ProgID="Package" ShapeID="_x0000_i1025" DrawAspect="Icon" ObjectID="_1593342463" r:id="rId15"/>
        </w:object>
      </w:r>
      <w:r>
        <w:object w:dxaOrig="1531" w:dyaOrig="990">
          <v:shape id="_x0000_i1026" type="#_x0000_t75" style="width:76.55pt;height:49.5pt" o:ole="">
            <v:imagedata r:id="rId16" o:title=""/>
          </v:shape>
          <o:OLEObject Type="Embed" ProgID="Package" ShapeID="_x0000_i1026" DrawAspect="Icon" ObjectID="_1593342464" r:id="rId17"/>
        </w:object>
      </w:r>
      <w:r>
        <w:object w:dxaOrig="1531" w:dyaOrig="990">
          <v:shape id="_x0000_i1027" type="#_x0000_t75" style="width:76.55pt;height:49.5pt" o:ole="">
            <v:imagedata r:id="rId18" o:title=""/>
          </v:shape>
          <o:OLEObject Type="Embed" ProgID="Package" ShapeID="_x0000_i1027" DrawAspect="Icon" ObjectID="_1593342465" r:id="rId19"/>
        </w:object>
      </w:r>
      <w:r>
        <w:object w:dxaOrig="1531" w:dyaOrig="990">
          <v:shape id="_x0000_i1028" type="#_x0000_t75" style="width:76.55pt;height:49.5pt" o:ole="">
            <v:imagedata r:id="rId20" o:title=""/>
          </v:shape>
          <o:OLEObject Type="Embed" ProgID="Package" ShapeID="_x0000_i1028" DrawAspect="Icon" ObjectID="_1593342466" r:id="rId21"/>
        </w:object>
      </w:r>
      <w:r>
        <w:object w:dxaOrig="1531" w:dyaOrig="990">
          <v:shape id="_x0000_i1029" type="#_x0000_t75" style="width:76.55pt;height:49.5pt" o:ole="">
            <v:imagedata r:id="rId22" o:title=""/>
          </v:shape>
          <o:OLEObject Type="Embed" ProgID="Package" ShapeID="_x0000_i1029" DrawAspect="Icon" ObjectID="_1593342467" r:id="rId23"/>
        </w:object>
      </w:r>
      <w:r>
        <w:object w:dxaOrig="1531" w:dyaOrig="990">
          <v:shape id="_x0000_i1030" type="#_x0000_t75" style="width:76.55pt;height:49.5pt" o:ole="">
            <v:imagedata r:id="rId24" o:title=""/>
          </v:shape>
          <o:OLEObject Type="Embed" ProgID="Package" ShapeID="_x0000_i1030" DrawAspect="Icon" ObjectID="_1593342468" r:id="rId25"/>
        </w:object>
      </w:r>
    </w:p>
    <w:sectPr w:rsidR="000203F3" w:rsidSect="00F72437">
      <w:headerReference w:type="default" r:id="rId26"/>
      <w:footnotePr>
        <w:numFmt w:val="lowerLetter"/>
        <w:numRestart w:val="eachPage"/>
      </w:footnotePr>
      <w:endnotePr>
        <w:numFmt w:val="decimal"/>
      </w:endnotePr>
      <w:pgSz w:w="12240" w:h="15840" w:code="1"/>
      <w:pgMar w:top="1152" w:right="1440" w:bottom="1152" w:left="1440" w:header="54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250D" w:rsidRDefault="003D250D">
      <w:r>
        <w:separator/>
      </w:r>
    </w:p>
  </w:endnote>
  <w:endnote w:type="continuationSeparator" w:id="0">
    <w:p w:rsidR="003D250D" w:rsidRDefault="003D250D">
      <w:r>
        <w:continuationSeparator/>
      </w:r>
    </w:p>
  </w:endnote>
  <w:endnote w:type="continuationNotice" w:id="1">
    <w:p w:rsidR="003D250D" w:rsidRDefault="003D25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AdvPTimes">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779985"/>
      <w:docPartObj>
        <w:docPartGallery w:val="Page Numbers (Bottom of Page)"/>
        <w:docPartUnique/>
      </w:docPartObj>
    </w:sdtPr>
    <w:sdtEndPr/>
    <w:sdtContent>
      <w:p w:rsidR="00D30669" w:rsidRDefault="00D30669" w:rsidP="008D1DC3">
        <w:pPr>
          <w:pStyle w:val="Footer"/>
          <w:pBdr>
            <w:top w:val="single" w:sz="4" w:space="1" w:color="auto"/>
          </w:pBdr>
          <w:jc w:val="right"/>
        </w:pPr>
        <w:r>
          <w:fldChar w:fldCharType="begin"/>
        </w:r>
        <w:r>
          <w:instrText xml:space="preserve"> PAGE   \* MERGEFORMAT </w:instrText>
        </w:r>
        <w:r>
          <w:fldChar w:fldCharType="separate"/>
        </w:r>
        <w:r w:rsidR="001863FC">
          <w:rPr>
            <w:noProof/>
          </w:rPr>
          <w:t>14</w:t>
        </w:r>
        <w:r>
          <w:rPr>
            <w:noProof/>
          </w:rPr>
          <w:fldChar w:fldCharType="end"/>
        </w:r>
      </w:p>
    </w:sdtContent>
  </w:sdt>
  <w:p w:rsidR="00D30669" w:rsidRDefault="00D30669">
    <w:pPr>
      <w:pStyle w:val="Footer"/>
    </w:pPr>
    <w:r>
      <w:t>Status</w:t>
    </w:r>
    <w:r w:rsidRPr="00DA247D">
      <w:t>: Draft,</w:t>
    </w:r>
    <w:r>
      <w:t xml:space="preserve"> Date: </w:t>
    </w:r>
    <w:r w:rsidRPr="00163D0F">
      <w:t xml:space="preserve">13 </w:t>
    </w:r>
    <w:r w:rsidRPr="00B30A51">
      <w:t>February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250D" w:rsidRDefault="003D250D">
      <w:r>
        <w:separator/>
      </w:r>
    </w:p>
  </w:footnote>
  <w:footnote w:type="continuationSeparator" w:id="0">
    <w:p w:rsidR="003D250D" w:rsidRDefault="003D250D">
      <w:r>
        <w:continuationSeparator/>
      </w:r>
    </w:p>
  </w:footnote>
  <w:footnote w:type="continuationNotice" w:id="1">
    <w:p w:rsidR="003D250D" w:rsidRDefault="003D25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69" w:rsidRPr="00E1478E" w:rsidRDefault="00D30669">
    <w:pPr>
      <w:pStyle w:val="Header"/>
    </w:pPr>
    <w:r w:rsidRPr="00E1478E">
      <w:ptab w:relativeTo="margin" w:alignment="right" w:leader="none"/>
    </w:r>
  </w:p>
  <w:p w:rsidR="00D30669" w:rsidRPr="00682B49" w:rsidRDefault="00D30669" w:rsidP="004A4C21">
    <w:pPr>
      <w:pStyle w:val="Header"/>
      <w:pBdr>
        <w:bottom w:val="single" w:sz="4" w:space="1" w:color="auto"/>
      </w:pBdr>
    </w:pPr>
    <w:r w:rsidRPr="00F35EC5">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69" w:rsidRPr="00BC0EA4" w:rsidRDefault="00D30669">
    <w:pPr>
      <w:pStyle w:val="Header"/>
    </w:pPr>
    <w:r w:rsidRPr="00BC0EA4">
      <w:ptab w:relativeTo="margin" w:alignment="right" w:leader="none"/>
    </w:r>
    <w:r w:rsidRPr="00E870D1">
      <w:t xml:space="preserve"> Study Protocol for </w:t>
    </w:r>
    <w:r>
      <w:t>Retrospective</w:t>
    </w:r>
    <w:r w:rsidRPr="00E870D1">
      <w:t xml:space="preserve"> Observational Studies </w:t>
    </w:r>
    <w:r>
      <w:t>Using Secondary Data</w:t>
    </w:r>
  </w:p>
  <w:p w:rsidR="00D30669" w:rsidRPr="00BC0EA4" w:rsidRDefault="00D30669" w:rsidP="004A4C21">
    <w:pPr>
      <w:pStyle w:val="Header"/>
      <w:pBdr>
        <w:bottom w:val="single" w:sz="4" w:space="1" w:color="auto"/>
      </w:pBdr>
    </w:pPr>
    <w:r w:rsidRPr="00BC0EA4">
      <w:ptab w:relativeTo="margin" w:alignment="right" w:leader="none"/>
    </w:r>
    <w:r>
      <w:t xml:space="preserve">Protocol </w:t>
    </w:r>
    <w:r>
      <w:rPr>
        <w:rFonts w:ascii="Segoe UI" w:hAnsi="Segoe UI" w:cs="Segoe UI"/>
        <w:color w:val="444444"/>
      </w:rPr>
      <w:t>PCSCVM000322</w:t>
    </w:r>
    <w:r w:rsidRPr="00BC0EA4">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E641898"/>
    <w:lvl w:ilvl="0">
      <w:start w:val="1"/>
      <w:numFmt w:val="none"/>
      <w:pStyle w:val="Heading0"/>
      <w:suff w:val="nothing"/>
      <w:lvlText w:val=""/>
      <w:lvlJc w:val="left"/>
      <w:pPr>
        <w:ind w:left="0" w:firstLine="0"/>
      </w:pPr>
      <w:rPr>
        <w:rFonts w:hint="default"/>
      </w:rPr>
    </w:lvl>
    <w:lvl w:ilvl="1">
      <w:start w:val="1"/>
      <w:numFmt w:val="decimal"/>
      <w:pStyle w:val="Heading1"/>
      <w:lvlText w:val="%2."/>
      <w:lvlJc w:val="left"/>
      <w:pPr>
        <w:tabs>
          <w:tab w:val="num" w:pos="821"/>
        </w:tabs>
        <w:ind w:left="821" w:hanging="821"/>
      </w:pPr>
      <w:rPr>
        <w:rFonts w:hint="default"/>
      </w:rPr>
    </w:lvl>
    <w:lvl w:ilvl="2">
      <w:start w:val="1"/>
      <w:numFmt w:val="decimal"/>
      <w:pStyle w:val="Heading2"/>
      <w:lvlText w:val="%2.%3."/>
      <w:lvlJc w:val="left"/>
      <w:pPr>
        <w:tabs>
          <w:tab w:val="num" w:pos="821"/>
        </w:tabs>
        <w:ind w:left="821" w:hanging="821"/>
      </w:pPr>
      <w:rPr>
        <w:rFonts w:hint="default"/>
      </w:rPr>
    </w:lvl>
    <w:lvl w:ilvl="3">
      <w:start w:val="1"/>
      <w:numFmt w:val="decimal"/>
      <w:pStyle w:val="Heading3"/>
      <w:lvlText w:val="%2.%3.%4."/>
      <w:lvlJc w:val="left"/>
      <w:pPr>
        <w:tabs>
          <w:tab w:val="num" w:pos="1397"/>
        </w:tabs>
        <w:ind w:left="1397" w:hanging="1397"/>
      </w:pPr>
      <w:rPr>
        <w:rFonts w:hint="default"/>
      </w:rPr>
    </w:lvl>
    <w:lvl w:ilvl="4">
      <w:start w:val="1"/>
      <w:numFmt w:val="decimal"/>
      <w:pStyle w:val="Heading4"/>
      <w:lvlText w:val="%2.%3.%4.%5."/>
      <w:lvlJc w:val="left"/>
      <w:pPr>
        <w:tabs>
          <w:tab w:val="num" w:pos="1397"/>
        </w:tabs>
        <w:ind w:left="1397" w:hanging="1397"/>
      </w:pPr>
      <w:rPr>
        <w:rFonts w:hint="default"/>
      </w:rPr>
    </w:lvl>
    <w:lvl w:ilvl="5">
      <w:start w:val="1"/>
      <w:numFmt w:val="decimal"/>
      <w:pStyle w:val="Heading5"/>
      <w:lvlText w:val="%2.%3.%4.%5.%6."/>
      <w:lvlJc w:val="left"/>
      <w:pPr>
        <w:tabs>
          <w:tab w:val="num" w:pos="1397"/>
        </w:tabs>
        <w:ind w:left="1397" w:hanging="1397"/>
      </w:pPr>
      <w:rPr>
        <w:rFonts w:hint="default"/>
      </w:rPr>
    </w:lvl>
    <w:lvl w:ilvl="6">
      <w:start w:val="1"/>
      <w:numFmt w:val="decimal"/>
      <w:pStyle w:val="Heading6"/>
      <w:lvlText w:val="%2.%3.%4.%5.%6.%7."/>
      <w:lvlJc w:val="left"/>
      <w:pPr>
        <w:tabs>
          <w:tab w:val="num" w:pos="2160"/>
        </w:tabs>
        <w:ind w:left="2160" w:hanging="2160"/>
      </w:pPr>
      <w:rPr>
        <w:rFonts w:hint="default"/>
      </w:rPr>
    </w:lvl>
    <w:lvl w:ilvl="7">
      <w:start w:val="1"/>
      <w:numFmt w:val="decimal"/>
      <w:pStyle w:val="Heading7"/>
      <w:lvlText w:val="%2.%3.%4.%5.%6.%7.%8."/>
      <w:lvlJc w:val="left"/>
      <w:pPr>
        <w:tabs>
          <w:tab w:val="num" w:pos="2160"/>
        </w:tabs>
        <w:ind w:left="2160" w:hanging="2160"/>
      </w:pPr>
      <w:rPr>
        <w:rFonts w:hint="default"/>
      </w:rPr>
    </w:lvl>
    <w:lvl w:ilvl="8">
      <w:start w:val="1"/>
      <w:numFmt w:val="decimal"/>
      <w:pStyle w:val="Heading8"/>
      <w:lvlText w:val="%2.%3.%4.%5.%6.%7.%8.%9."/>
      <w:lvlJc w:val="left"/>
      <w:pPr>
        <w:tabs>
          <w:tab w:val="num" w:pos="2160"/>
        </w:tabs>
        <w:ind w:left="2160" w:hanging="2160"/>
      </w:pPr>
      <w:rPr>
        <w:rFonts w:hint="default"/>
      </w:rPr>
    </w:lvl>
  </w:abstractNum>
  <w:abstractNum w:abstractNumId="1" w15:restartNumberingAfterBreak="0">
    <w:nsid w:val="054D0A97"/>
    <w:multiLevelType w:val="hybridMultilevel"/>
    <w:tmpl w:val="21AC0D6E"/>
    <w:lvl w:ilvl="0" w:tplc="7CBA4CD0">
      <w:start w:val="1"/>
      <w:numFmt w:val="lowerLetter"/>
      <w:pStyle w:val="Numbered11-2"/>
      <w:lvlText w:val="%1."/>
      <w:lvlJc w:val="left"/>
      <w:pPr>
        <w:tabs>
          <w:tab w:val="num" w:pos="864"/>
        </w:tabs>
        <w:ind w:left="864" w:hanging="432"/>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185E1179"/>
    <w:multiLevelType w:val="hybridMultilevel"/>
    <w:tmpl w:val="2202F57E"/>
    <w:lvl w:ilvl="0" w:tplc="81700F12">
      <w:start w:val="1"/>
      <w:numFmt w:val="bullet"/>
      <w:pStyle w:val="Bullet11-1"/>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6395A"/>
    <w:multiLevelType w:val="hybridMultilevel"/>
    <w:tmpl w:val="1CC06AF0"/>
    <w:lvl w:ilvl="0" w:tplc="4E24535A">
      <w:start w:val="1"/>
      <w:numFmt w:val="lowerLetter"/>
      <w:pStyle w:val="Numbered12-2"/>
      <w:lvlText w:val="%1."/>
      <w:lvlJc w:val="left"/>
      <w:pPr>
        <w:tabs>
          <w:tab w:val="num" w:pos="864"/>
        </w:tabs>
        <w:ind w:left="864" w:hanging="432"/>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15:restartNumberingAfterBreak="0">
    <w:nsid w:val="25B84494"/>
    <w:multiLevelType w:val="hybridMultilevel"/>
    <w:tmpl w:val="6DEA1B10"/>
    <w:lvl w:ilvl="0" w:tplc="A8F0B08E">
      <w:start w:val="1"/>
      <w:numFmt w:val="bullet"/>
      <w:pStyle w:val="Bullet11-2"/>
      <w:lvlText w:val=""/>
      <w:lvlJc w:val="left"/>
      <w:pPr>
        <w:tabs>
          <w:tab w:val="num" w:pos="864"/>
        </w:tabs>
        <w:ind w:left="864" w:hanging="432"/>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26012133"/>
    <w:multiLevelType w:val="hybridMultilevel"/>
    <w:tmpl w:val="086EAE32"/>
    <w:lvl w:ilvl="0" w:tplc="563240EE">
      <w:start w:val="1"/>
      <w:numFmt w:val="bullet"/>
      <w:pStyle w:val="GuideDash"/>
      <w:lvlText w:val=""/>
      <w:lvlJc w:val="left"/>
      <w:pPr>
        <w:tabs>
          <w:tab w:val="num" w:pos="1786"/>
        </w:tabs>
        <w:ind w:left="1714" w:hanging="288"/>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96132FB"/>
    <w:multiLevelType w:val="hybridMultilevel"/>
    <w:tmpl w:val="199AA300"/>
    <w:lvl w:ilvl="0" w:tplc="543CD1EE">
      <w:start w:val="1"/>
      <w:numFmt w:val="decimal"/>
      <w:pStyle w:val="Numbered12-3"/>
      <w:lvlText w:val="%1)"/>
      <w:lvlJc w:val="left"/>
      <w:pPr>
        <w:tabs>
          <w:tab w:val="num" w:pos="1296"/>
        </w:tabs>
        <w:ind w:left="1296" w:hanging="432"/>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15:restartNumberingAfterBreak="0">
    <w:nsid w:val="339340E1"/>
    <w:multiLevelType w:val="hybridMultilevel"/>
    <w:tmpl w:val="40B6106E"/>
    <w:lvl w:ilvl="0" w:tplc="CB12182E">
      <w:start w:val="1"/>
      <w:numFmt w:val="bullet"/>
      <w:pStyle w:val="Bullet11-4"/>
      <w:lvlText w:val=""/>
      <w:lvlJc w:val="left"/>
      <w:pPr>
        <w:tabs>
          <w:tab w:val="num" w:pos="1728"/>
        </w:tabs>
        <w:ind w:left="1728" w:hanging="432"/>
      </w:pPr>
      <w:rPr>
        <w:rFonts w:ascii="Symbol" w:hAnsi="Symbol" w:hint="default"/>
      </w:rPr>
    </w:lvl>
    <w:lvl w:ilvl="1" w:tplc="04090019" w:tentative="1">
      <w:start w:val="1"/>
      <w:numFmt w:val="bullet"/>
      <w:lvlText w:val="o"/>
      <w:lvlJc w:val="left"/>
      <w:pPr>
        <w:ind w:left="2736" w:hanging="360"/>
      </w:pPr>
      <w:rPr>
        <w:rFonts w:ascii="Courier New" w:hAnsi="Courier New" w:cs="Courier New" w:hint="default"/>
      </w:rPr>
    </w:lvl>
    <w:lvl w:ilvl="2" w:tplc="0409001B" w:tentative="1">
      <w:start w:val="1"/>
      <w:numFmt w:val="bullet"/>
      <w:lvlText w:val=""/>
      <w:lvlJc w:val="left"/>
      <w:pPr>
        <w:ind w:left="3456" w:hanging="360"/>
      </w:pPr>
      <w:rPr>
        <w:rFonts w:ascii="Wingdings" w:hAnsi="Wingdings" w:hint="default"/>
      </w:rPr>
    </w:lvl>
    <w:lvl w:ilvl="3" w:tplc="0409000F" w:tentative="1">
      <w:start w:val="1"/>
      <w:numFmt w:val="bullet"/>
      <w:lvlText w:val=""/>
      <w:lvlJc w:val="left"/>
      <w:pPr>
        <w:ind w:left="4176" w:hanging="360"/>
      </w:pPr>
      <w:rPr>
        <w:rFonts w:ascii="Symbol" w:hAnsi="Symbol" w:hint="default"/>
      </w:rPr>
    </w:lvl>
    <w:lvl w:ilvl="4" w:tplc="04090019" w:tentative="1">
      <w:start w:val="1"/>
      <w:numFmt w:val="bullet"/>
      <w:lvlText w:val="o"/>
      <w:lvlJc w:val="left"/>
      <w:pPr>
        <w:ind w:left="4896" w:hanging="360"/>
      </w:pPr>
      <w:rPr>
        <w:rFonts w:ascii="Courier New" w:hAnsi="Courier New" w:cs="Courier New" w:hint="default"/>
      </w:rPr>
    </w:lvl>
    <w:lvl w:ilvl="5" w:tplc="0409001B" w:tentative="1">
      <w:start w:val="1"/>
      <w:numFmt w:val="bullet"/>
      <w:lvlText w:val=""/>
      <w:lvlJc w:val="left"/>
      <w:pPr>
        <w:ind w:left="5616" w:hanging="360"/>
      </w:pPr>
      <w:rPr>
        <w:rFonts w:ascii="Wingdings" w:hAnsi="Wingdings" w:hint="default"/>
      </w:rPr>
    </w:lvl>
    <w:lvl w:ilvl="6" w:tplc="0409000F" w:tentative="1">
      <w:start w:val="1"/>
      <w:numFmt w:val="bullet"/>
      <w:lvlText w:val=""/>
      <w:lvlJc w:val="left"/>
      <w:pPr>
        <w:ind w:left="6336" w:hanging="360"/>
      </w:pPr>
      <w:rPr>
        <w:rFonts w:ascii="Symbol" w:hAnsi="Symbol" w:hint="default"/>
      </w:rPr>
    </w:lvl>
    <w:lvl w:ilvl="7" w:tplc="04090019" w:tentative="1">
      <w:start w:val="1"/>
      <w:numFmt w:val="bullet"/>
      <w:lvlText w:val="o"/>
      <w:lvlJc w:val="left"/>
      <w:pPr>
        <w:ind w:left="7056" w:hanging="360"/>
      </w:pPr>
      <w:rPr>
        <w:rFonts w:ascii="Courier New" w:hAnsi="Courier New" w:cs="Courier New" w:hint="default"/>
      </w:rPr>
    </w:lvl>
    <w:lvl w:ilvl="8" w:tplc="0409001B" w:tentative="1">
      <w:start w:val="1"/>
      <w:numFmt w:val="bullet"/>
      <w:lvlText w:val=""/>
      <w:lvlJc w:val="left"/>
      <w:pPr>
        <w:ind w:left="7776" w:hanging="360"/>
      </w:pPr>
      <w:rPr>
        <w:rFonts w:ascii="Wingdings" w:hAnsi="Wingdings" w:hint="default"/>
      </w:rPr>
    </w:lvl>
  </w:abstractNum>
  <w:abstractNum w:abstractNumId="8" w15:restartNumberingAfterBreak="0">
    <w:nsid w:val="3A627BA6"/>
    <w:multiLevelType w:val="hybridMultilevel"/>
    <w:tmpl w:val="D222FADE"/>
    <w:lvl w:ilvl="0" w:tplc="E3F24EE2">
      <w:start w:val="1"/>
      <w:numFmt w:val="lowerLetter"/>
      <w:pStyle w:val="Numbered11-4"/>
      <w:lvlText w:val="%1)"/>
      <w:lvlJc w:val="left"/>
      <w:pPr>
        <w:tabs>
          <w:tab w:val="num" w:pos="1728"/>
        </w:tabs>
        <w:ind w:left="1728" w:hanging="432"/>
      </w:pPr>
      <w:rPr>
        <w:rFonts w:hint="default"/>
      </w:rPr>
    </w:lvl>
    <w:lvl w:ilvl="1" w:tplc="04090003" w:tentative="1">
      <w:start w:val="1"/>
      <w:numFmt w:val="lowerLetter"/>
      <w:lvlText w:val="%2."/>
      <w:lvlJc w:val="left"/>
      <w:pPr>
        <w:ind w:left="2736" w:hanging="360"/>
      </w:pPr>
    </w:lvl>
    <w:lvl w:ilvl="2" w:tplc="04090005" w:tentative="1">
      <w:start w:val="1"/>
      <w:numFmt w:val="lowerRoman"/>
      <w:lvlText w:val="%3."/>
      <w:lvlJc w:val="right"/>
      <w:pPr>
        <w:ind w:left="3456" w:hanging="180"/>
      </w:pPr>
    </w:lvl>
    <w:lvl w:ilvl="3" w:tplc="04090001" w:tentative="1">
      <w:start w:val="1"/>
      <w:numFmt w:val="decimal"/>
      <w:lvlText w:val="%4."/>
      <w:lvlJc w:val="left"/>
      <w:pPr>
        <w:ind w:left="4176" w:hanging="360"/>
      </w:pPr>
    </w:lvl>
    <w:lvl w:ilvl="4" w:tplc="04090003" w:tentative="1">
      <w:start w:val="1"/>
      <w:numFmt w:val="lowerLetter"/>
      <w:lvlText w:val="%5."/>
      <w:lvlJc w:val="left"/>
      <w:pPr>
        <w:ind w:left="4896" w:hanging="360"/>
      </w:pPr>
    </w:lvl>
    <w:lvl w:ilvl="5" w:tplc="04090005" w:tentative="1">
      <w:start w:val="1"/>
      <w:numFmt w:val="lowerRoman"/>
      <w:lvlText w:val="%6."/>
      <w:lvlJc w:val="right"/>
      <w:pPr>
        <w:ind w:left="5616" w:hanging="180"/>
      </w:pPr>
    </w:lvl>
    <w:lvl w:ilvl="6" w:tplc="04090001" w:tentative="1">
      <w:start w:val="1"/>
      <w:numFmt w:val="decimal"/>
      <w:lvlText w:val="%7."/>
      <w:lvlJc w:val="left"/>
      <w:pPr>
        <w:ind w:left="6336" w:hanging="360"/>
      </w:pPr>
    </w:lvl>
    <w:lvl w:ilvl="7" w:tplc="04090003" w:tentative="1">
      <w:start w:val="1"/>
      <w:numFmt w:val="lowerLetter"/>
      <w:lvlText w:val="%8."/>
      <w:lvlJc w:val="left"/>
      <w:pPr>
        <w:ind w:left="7056" w:hanging="360"/>
      </w:pPr>
    </w:lvl>
    <w:lvl w:ilvl="8" w:tplc="04090005" w:tentative="1">
      <w:start w:val="1"/>
      <w:numFmt w:val="lowerRoman"/>
      <w:lvlText w:val="%9."/>
      <w:lvlJc w:val="right"/>
      <w:pPr>
        <w:ind w:left="7776" w:hanging="180"/>
      </w:pPr>
    </w:lvl>
  </w:abstractNum>
  <w:abstractNum w:abstractNumId="9" w15:restartNumberingAfterBreak="0">
    <w:nsid w:val="3BFE4B2A"/>
    <w:multiLevelType w:val="hybridMultilevel"/>
    <w:tmpl w:val="0D68D196"/>
    <w:lvl w:ilvl="0" w:tplc="7D78CA18">
      <w:start w:val="1"/>
      <w:numFmt w:val="bullet"/>
      <w:pStyle w:val="GuideBullet"/>
      <w:lvlText w:val=""/>
      <w:lvlJc w:val="left"/>
      <w:pPr>
        <w:tabs>
          <w:tab w:val="num" w:pos="360"/>
        </w:tabs>
        <w:ind w:left="28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C681289"/>
    <w:multiLevelType w:val="hybridMultilevel"/>
    <w:tmpl w:val="4C747622"/>
    <w:lvl w:ilvl="0" w:tplc="7F2C4ACE">
      <w:start w:val="1"/>
      <w:numFmt w:val="decimal"/>
      <w:pStyle w:val="Reference"/>
      <w:lvlText w:val="%1."/>
      <w:lvlJc w:val="left"/>
      <w:pPr>
        <w:tabs>
          <w:tab w:val="num" w:pos="432"/>
        </w:tabs>
        <w:ind w:left="432" w:hanging="432"/>
      </w:pPr>
      <w:rPr>
        <w:rFonts w:ascii="Times New Roman" w:hAnsi="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106289"/>
    <w:multiLevelType w:val="hybridMultilevel"/>
    <w:tmpl w:val="AA305F66"/>
    <w:lvl w:ilvl="0" w:tplc="3FEEF272">
      <w:start w:val="1"/>
      <w:numFmt w:val="bullet"/>
      <w:pStyle w:val="Bullet12-4"/>
      <w:lvlText w:val=""/>
      <w:lvlJc w:val="left"/>
      <w:pPr>
        <w:tabs>
          <w:tab w:val="num" w:pos="1728"/>
        </w:tabs>
        <w:ind w:left="1728" w:hanging="432"/>
      </w:pPr>
      <w:rPr>
        <w:rFonts w:ascii="Symbol" w:hAnsi="Symbol" w:hint="default"/>
      </w:rPr>
    </w:lvl>
    <w:lvl w:ilvl="1" w:tplc="87B84278" w:tentative="1">
      <w:start w:val="1"/>
      <w:numFmt w:val="bullet"/>
      <w:lvlText w:val="o"/>
      <w:lvlJc w:val="left"/>
      <w:pPr>
        <w:ind w:left="2736" w:hanging="360"/>
      </w:pPr>
      <w:rPr>
        <w:rFonts w:ascii="Courier New" w:hAnsi="Courier New" w:cs="Courier New" w:hint="default"/>
      </w:rPr>
    </w:lvl>
    <w:lvl w:ilvl="2" w:tplc="61B6F222" w:tentative="1">
      <w:start w:val="1"/>
      <w:numFmt w:val="bullet"/>
      <w:lvlText w:val=""/>
      <w:lvlJc w:val="left"/>
      <w:pPr>
        <w:ind w:left="3456" w:hanging="360"/>
      </w:pPr>
      <w:rPr>
        <w:rFonts w:ascii="Wingdings" w:hAnsi="Wingdings" w:hint="default"/>
      </w:rPr>
    </w:lvl>
    <w:lvl w:ilvl="3" w:tplc="A5D68794" w:tentative="1">
      <w:start w:val="1"/>
      <w:numFmt w:val="bullet"/>
      <w:lvlText w:val=""/>
      <w:lvlJc w:val="left"/>
      <w:pPr>
        <w:ind w:left="4176" w:hanging="360"/>
      </w:pPr>
      <w:rPr>
        <w:rFonts w:ascii="Symbol" w:hAnsi="Symbol" w:hint="default"/>
      </w:rPr>
    </w:lvl>
    <w:lvl w:ilvl="4" w:tplc="9988A51E" w:tentative="1">
      <w:start w:val="1"/>
      <w:numFmt w:val="bullet"/>
      <w:lvlText w:val="o"/>
      <w:lvlJc w:val="left"/>
      <w:pPr>
        <w:ind w:left="4896" w:hanging="360"/>
      </w:pPr>
      <w:rPr>
        <w:rFonts w:ascii="Courier New" w:hAnsi="Courier New" w:cs="Courier New" w:hint="default"/>
      </w:rPr>
    </w:lvl>
    <w:lvl w:ilvl="5" w:tplc="0EA8A69C" w:tentative="1">
      <w:start w:val="1"/>
      <w:numFmt w:val="bullet"/>
      <w:lvlText w:val=""/>
      <w:lvlJc w:val="left"/>
      <w:pPr>
        <w:ind w:left="5616" w:hanging="360"/>
      </w:pPr>
      <w:rPr>
        <w:rFonts w:ascii="Wingdings" w:hAnsi="Wingdings" w:hint="default"/>
      </w:rPr>
    </w:lvl>
    <w:lvl w:ilvl="6" w:tplc="33E8BFD2" w:tentative="1">
      <w:start w:val="1"/>
      <w:numFmt w:val="bullet"/>
      <w:lvlText w:val=""/>
      <w:lvlJc w:val="left"/>
      <w:pPr>
        <w:ind w:left="6336" w:hanging="360"/>
      </w:pPr>
      <w:rPr>
        <w:rFonts w:ascii="Symbol" w:hAnsi="Symbol" w:hint="default"/>
      </w:rPr>
    </w:lvl>
    <w:lvl w:ilvl="7" w:tplc="6F7EBE98" w:tentative="1">
      <w:start w:val="1"/>
      <w:numFmt w:val="bullet"/>
      <w:lvlText w:val="o"/>
      <w:lvlJc w:val="left"/>
      <w:pPr>
        <w:ind w:left="7056" w:hanging="360"/>
      </w:pPr>
      <w:rPr>
        <w:rFonts w:ascii="Courier New" w:hAnsi="Courier New" w:cs="Courier New" w:hint="default"/>
      </w:rPr>
    </w:lvl>
    <w:lvl w:ilvl="8" w:tplc="75B29F26" w:tentative="1">
      <w:start w:val="1"/>
      <w:numFmt w:val="bullet"/>
      <w:lvlText w:val=""/>
      <w:lvlJc w:val="left"/>
      <w:pPr>
        <w:ind w:left="7776" w:hanging="360"/>
      </w:pPr>
      <w:rPr>
        <w:rFonts w:ascii="Wingdings" w:hAnsi="Wingdings" w:hint="default"/>
      </w:rPr>
    </w:lvl>
  </w:abstractNum>
  <w:abstractNum w:abstractNumId="12" w15:restartNumberingAfterBreak="0">
    <w:nsid w:val="54714268"/>
    <w:multiLevelType w:val="hybridMultilevel"/>
    <w:tmpl w:val="F1C471A8"/>
    <w:lvl w:ilvl="0" w:tplc="630400B8">
      <w:start w:val="1"/>
      <w:numFmt w:val="decimal"/>
      <w:pStyle w:val="Numbered12-1"/>
      <w:lvlText w:val="%1."/>
      <w:lvlJc w:val="left"/>
      <w:pPr>
        <w:tabs>
          <w:tab w:val="num" w:pos="432"/>
        </w:tabs>
        <w:ind w:left="432" w:hanging="432"/>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022CB1"/>
    <w:multiLevelType w:val="singleLevel"/>
    <w:tmpl w:val="577EEDDE"/>
    <w:lvl w:ilvl="0">
      <w:start w:val="1"/>
      <w:numFmt w:val="bullet"/>
      <w:pStyle w:val="Bullet12-3"/>
      <w:lvlText w:val="o"/>
      <w:lvlJc w:val="left"/>
      <w:pPr>
        <w:tabs>
          <w:tab w:val="num" w:pos="1296"/>
        </w:tabs>
        <w:ind w:left="1296" w:hanging="432"/>
      </w:pPr>
      <w:rPr>
        <w:rFonts w:ascii="Courier New" w:hAnsi="Courier New" w:hint="default"/>
      </w:rPr>
    </w:lvl>
  </w:abstractNum>
  <w:abstractNum w:abstractNumId="14" w15:restartNumberingAfterBreak="0">
    <w:nsid w:val="5F2A1ABE"/>
    <w:multiLevelType w:val="singleLevel"/>
    <w:tmpl w:val="B686D922"/>
    <w:lvl w:ilvl="0">
      <w:start w:val="1"/>
      <w:numFmt w:val="bullet"/>
      <w:pStyle w:val="Bullet12-1"/>
      <w:lvlText w:val=""/>
      <w:lvlJc w:val="left"/>
      <w:pPr>
        <w:tabs>
          <w:tab w:val="num" w:pos="432"/>
        </w:tabs>
        <w:ind w:left="432" w:hanging="432"/>
      </w:pPr>
      <w:rPr>
        <w:rFonts w:ascii="Symbol" w:hAnsi="Symbol" w:hint="default"/>
      </w:rPr>
    </w:lvl>
  </w:abstractNum>
  <w:abstractNum w:abstractNumId="15" w15:restartNumberingAfterBreak="0">
    <w:nsid w:val="60BE2FF2"/>
    <w:multiLevelType w:val="hybridMultilevel"/>
    <w:tmpl w:val="E3ACF658"/>
    <w:lvl w:ilvl="0" w:tplc="4F501F7C">
      <w:start w:val="1"/>
      <w:numFmt w:val="bullet"/>
      <w:pStyle w:val="Bullet11-3"/>
      <w:lvlText w:val="o"/>
      <w:lvlJc w:val="left"/>
      <w:pPr>
        <w:tabs>
          <w:tab w:val="num" w:pos="1296"/>
        </w:tabs>
        <w:ind w:left="1296" w:hanging="432"/>
      </w:pPr>
      <w:rPr>
        <w:rFonts w:ascii="Courier New" w:hAnsi="Courier New" w:hint="default"/>
      </w:rPr>
    </w:lvl>
    <w:lvl w:ilvl="1" w:tplc="A732B43C" w:tentative="1">
      <w:start w:val="1"/>
      <w:numFmt w:val="bullet"/>
      <w:lvlText w:val="o"/>
      <w:lvlJc w:val="left"/>
      <w:pPr>
        <w:ind w:left="2304" w:hanging="360"/>
      </w:pPr>
      <w:rPr>
        <w:rFonts w:ascii="Courier New" w:hAnsi="Courier New" w:cs="Courier New" w:hint="default"/>
      </w:rPr>
    </w:lvl>
    <w:lvl w:ilvl="2" w:tplc="1012CAA0" w:tentative="1">
      <w:start w:val="1"/>
      <w:numFmt w:val="bullet"/>
      <w:lvlText w:val=""/>
      <w:lvlJc w:val="left"/>
      <w:pPr>
        <w:ind w:left="3024" w:hanging="360"/>
      </w:pPr>
      <w:rPr>
        <w:rFonts w:ascii="Wingdings" w:hAnsi="Wingdings" w:hint="default"/>
      </w:rPr>
    </w:lvl>
    <w:lvl w:ilvl="3" w:tplc="D1621BA6" w:tentative="1">
      <w:start w:val="1"/>
      <w:numFmt w:val="bullet"/>
      <w:lvlText w:val=""/>
      <w:lvlJc w:val="left"/>
      <w:pPr>
        <w:ind w:left="3744" w:hanging="360"/>
      </w:pPr>
      <w:rPr>
        <w:rFonts w:ascii="Symbol" w:hAnsi="Symbol" w:hint="default"/>
      </w:rPr>
    </w:lvl>
    <w:lvl w:ilvl="4" w:tplc="1754574C" w:tentative="1">
      <w:start w:val="1"/>
      <w:numFmt w:val="bullet"/>
      <w:lvlText w:val="o"/>
      <w:lvlJc w:val="left"/>
      <w:pPr>
        <w:ind w:left="4464" w:hanging="360"/>
      </w:pPr>
      <w:rPr>
        <w:rFonts w:ascii="Courier New" w:hAnsi="Courier New" w:cs="Courier New" w:hint="default"/>
      </w:rPr>
    </w:lvl>
    <w:lvl w:ilvl="5" w:tplc="727A3324" w:tentative="1">
      <w:start w:val="1"/>
      <w:numFmt w:val="bullet"/>
      <w:lvlText w:val=""/>
      <w:lvlJc w:val="left"/>
      <w:pPr>
        <w:ind w:left="5184" w:hanging="360"/>
      </w:pPr>
      <w:rPr>
        <w:rFonts w:ascii="Wingdings" w:hAnsi="Wingdings" w:hint="default"/>
      </w:rPr>
    </w:lvl>
    <w:lvl w:ilvl="6" w:tplc="3C1C7644" w:tentative="1">
      <w:start w:val="1"/>
      <w:numFmt w:val="bullet"/>
      <w:lvlText w:val=""/>
      <w:lvlJc w:val="left"/>
      <w:pPr>
        <w:ind w:left="5904" w:hanging="360"/>
      </w:pPr>
      <w:rPr>
        <w:rFonts w:ascii="Symbol" w:hAnsi="Symbol" w:hint="default"/>
      </w:rPr>
    </w:lvl>
    <w:lvl w:ilvl="7" w:tplc="B21A45CA" w:tentative="1">
      <w:start w:val="1"/>
      <w:numFmt w:val="bullet"/>
      <w:lvlText w:val="o"/>
      <w:lvlJc w:val="left"/>
      <w:pPr>
        <w:ind w:left="6624" w:hanging="360"/>
      </w:pPr>
      <w:rPr>
        <w:rFonts w:ascii="Courier New" w:hAnsi="Courier New" w:cs="Courier New" w:hint="default"/>
      </w:rPr>
    </w:lvl>
    <w:lvl w:ilvl="8" w:tplc="C088A29A" w:tentative="1">
      <w:start w:val="1"/>
      <w:numFmt w:val="bullet"/>
      <w:lvlText w:val=""/>
      <w:lvlJc w:val="left"/>
      <w:pPr>
        <w:ind w:left="7344" w:hanging="360"/>
      </w:pPr>
      <w:rPr>
        <w:rFonts w:ascii="Wingdings" w:hAnsi="Wingdings" w:hint="default"/>
      </w:rPr>
    </w:lvl>
  </w:abstractNum>
  <w:abstractNum w:abstractNumId="16" w15:restartNumberingAfterBreak="0">
    <w:nsid w:val="611227B5"/>
    <w:multiLevelType w:val="hybridMultilevel"/>
    <w:tmpl w:val="DD861FAE"/>
    <w:lvl w:ilvl="0" w:tplc="1B74770E">
      <w:start w:val="1"/>
      <w:numFmt w:val="decimal"/>
      <w:pStyle w:val="Numbered11-1"/>
      <w:lvlText w:val="%1."/>
      <w:lvlJc w:val="left"/>
      <w:pPr>
        <w:tabs>
          <w:tab w:val="num" w:pos="432"/>
        </w:tabs>
        <w:ind w:left="432" w:hanging="432"/>
      </w:pPr>
      <w:rPr>
        <w:rFonts w:ascii="Times New Roman" w:hAnsi="Times New Roman"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18030C8"/>
    <w:multiLevelType w:val="hybridMultilevel"/>
    <w:tmpl w:val="207EE9C2"/>
    <w:lvl w:ilvl="0" w:tplc="1DFCB68A">
      <w:start w:val="1"/>
      <w:numFmt w:val="lowerLetter"/>
      <w:pStyle w:val="Numbered12-4"/>
      <w:lvlText w:val="%1)"/>
      <w:lvlJc w:val="left"/>
      <w:pPr>
        <w:tabs>
          <w:tab w:val="num" w:pos="1728"/>
        </w:tabs>
        <w:ind w:left="1728" w:hanging="432"/>
      </w:pPr>
      <w:rPr>
        <w:rFonts w:hint="default"/>
      </w:rPr>
    </w:lvl>
    <w:lvl w:ilvl="1" w:tplc="04090003" w:tentative="1">
      <w:start w:val="1"/>
      <w:numFmt w:val="lowerLetter"/>
      <w:lvlText w:val="%2."/>
      <w:lvlJc w:val="left"/>
      <w:pPr>
        <w:ind w:left="2736" w:hanging="360"/>
      </w:pPr>
    </w:lvl>
    <w:lvl w:ilvl="2" w:tplc="04090005" w:tentative="1">
      <w:start w:val="1"/>
      <w:numFmt w:val="lowerRoman"/>
      <w:lvlText w:val="%3."/>
      <w:lvlJc w:val="right"/>
      <w:pPr>
        <w:ind w:left="3456" w:hanging="180"/>
      </w:pPr>
    </w:lvl>
    <w:lvl w:ilvl="3" w:tplc="04090001" w:tentative="1">
      <w:start w:val="1"/>
      <w:numFmt w:val="decimal"/>
      <w:lvlText w:val="%4."/>
      <w:lvlJc w:val="left"/>
      <w:pPr>
        <w:ind w:left="4176" w:hanging="360"/>
      </w:pPr>
    </w:lvl>
    <w:lvl w:ilvl="4" w:tplc="04090003" w:tentative="1">
      <w:start w:val="1"/>
      <w:numFmt w:val="lowerLetter"/>
      <w:lvlText w:val="%5."/>
      <w:lvlJc w:val="left"/>
      <w:pPr>
        <w:ind w:left="4896" w:hanging="360"/>
      </w:pPr>
    </w:lvl>
    <w:lvl w:ilvl="5" w:tplc="04090005" w:tentative="1">
      <w:start w:val="1"/>
      <w:numFmt w:val="lowerRoman"/>
      <w:lvlText w:val="%6."/>
      <w:lvlJc w:val="right"/>
      <w:pPr>
        <w:ind w:left="5616" w:hanging="180"/>
      </w:pPr>
    </w:lvl>
    <w:lvl w:ilvl="6" w:tplc="04090001" w:tentative="1">
      <w:start w:val="1"/>
      <w:numFmt w:val="decimal"/>
      <w:lvlText w:val="%7."/>
      <w:lvlJc w:val="left"/>
      <w:pPr>
        <w:ind w:left="6336" w:hanging="360"/>
      </w:pPr>
    </w:lvl>
    <w:lvl w:ilvl="7" w:tplc="04090003" w:tentative="1">
      <w:start w:val="1"/>
      <w:numFmt w:val="lowerLetter"/>
      <w:lvlText w:val="%8."/>
      <w:lvlJc w:val="left"/>
      <w:pPr>
        <w:ind w:left="7056" w:hanging="360"/>
      </w:pPr>
    </w:lvl>
    <w:lvl w:ilvl="8" w:tplc="04090005" w:tentative="1">
      <w:start w:val="1"/>
      <w:numFmt w:val="lowerRoman"/>
      <w:lvlText w:val="%9."/>
      <w:lvlJc w:val="right"/>
      <w:pPr>
        <w:ind w:left="7776" w:hanging="180"/>
      </w:pPr>
    </w:lvl>
  </w:abstractNum>
  <w:abstractNum w:abstractNumId="18" w15:restartNumberingAfterBreak="0">
    <w:nsid w:val="63713A5C"/>
    <w:multiLevelType w:val="hybridMultilevel"/>
    <w:tmpl w:val="30D49C44"/>
    <w:lvl w:ilvl="0" w:tplc="6FEC3F90">
      <w:start w:val="1"/>
      <w:numFmt w:val="decimal"/>
      <w:pStyle w:val="Numbered11-3"/>
      <w:lvlText w:val="%1)"/>
      <w:lvlJc w:val="left"/>
      <w:pPr>
        <w:tabs>
          <w:tab w:val="num" w:pos="1296"/>
        </w:tabs>
        <w:ind w:left="1296" w:hanging="432"/>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9" w15:restartNumberingAfterBreak="0">
    <w:nsid w:val="72894C68"/>
    <w:multiLevelType w:val="singleLevel"/>
    <w:tmpl w:val="A28A1628"/>
    <w:lvl w:ilvl="0">
      <w:start w:val="1"/>
      <w:numFmt w:val="bullet"/>
      <w:pStyle w:val="Bullet12-2"/>
      <w:lvlText w:val=""/>
      <w:lvlJc w:val="left"/>
      <w:pPr>
        <w:tabs>
          <w:tab w:val="num" w:pos="864"/>
        </w:tabs>
        <w:ind w:left="864" w:hanging="432"/>
      </w:pPr>
      <w:rPr>
        <w:rFonts w:ascii="Symbol" w:hAnsi="Symbol" w:hint="default"/>
      </w:rPr>
    </w:lvl>
  </w:abstractNum>
  <w:num w:numId="1">
    <w:abstractNumId w:val="9"/>
  </w:num>
  <w:num w:numId="2">
    <w:abstractNumId w:val="5"/>
  </w:num>
  <w:num w:numId="3">
    <w:abstractNumId w:val="2"/>
  </w:num>
  <w:num w:numId="4">
    <w:abstractNumId w:val="4"/>
  </w:num>
  <w:num w:numId="5">
    <w:abstractNumId w:val="15"/>
  </w:num>
  <w:num w:numId="6">
    <w:abstractNumId w:val="7"/>
  </w:num>
  <w:num w:numId="7">
    <w:abstractNumId w:val="14"/>
  </w:num>
  <w:num w:numId="8">
    <w:abstractNumId w:val="19"/>
  </w:num>
  <w:num w:numId="9">
    <w:abstractNumId w:val="13"/>
  </w:num>
  <w:num w:numId="10">
    <w:abstractNumId w:val="11"/>
  </w:num>
  <w:num w:numId="11">
    <w:abstractNumId w:val="0"/>
  </w:num>
  <w:num w:numId="12">
    <w:abstractNumId w:val="16"/>
  </w:num>
  <w:num w:numId="13">
    <w:abstractNumId w:val="1"/>
  </w:num>
  <w:num w:numId="14">
    <w:abstractNumId w:val="18"/>
  </w:num>
  <w:num w:numId="15">
    <w:abstractNumId w:val="8"/>
  </w:num>
  <w:num w:numId="16">
    <w:abstractNumId w:val="12"/>
  </w:num>
  <w:num w:numId="17">
    <w:abstractNumId w:val="3"/>
  </w:num>
  <w:num w:numId="18">
    <w:abstractNumId w:val="6"/>
  </w:num>
  <w:num w:numId="19">
    <w:abstractNumId w:val="17"/>
  </w:num>
  <w:num w:numId="20">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activeWritingStyle w:appName="MSWord" w:lang="en-US" w:vendorID="8" w:dllVersion="513" w:checkStyle="0"/>
  <w:activeWritingStyle w:appName="MSWord" w:lang="nl-BE" w:vendorID="1" w:dllVersion="512" w:checkStyle="1"/>
  <w:proofState w:spelling="clean" w:grammar="clean"/>
  <w:defaultTabStop w:val="720"/>
  <w:drawingGridHorizontalSpacing w:val="120"/>
  <w:drawingGridVerticalSpacing w:val="163"/>
  <w:displayHorizontalDrawingGridEvery w:val="0"/>
  <w:displayVerticalDrawingGridEvery w:val="0"/>
  <w:doNotShadeFormData/>
  <w:noPunctuationKerning/>
  <w:characterSpacingControl w:val="doNotCompress"/>
  <w:hdrShapeDefaults>
    <o:shapedefaults v:ext="edit" spidmax="2049"/>
  </w:hdrShapeDefaults>
  <w:footnotePr>
    <w:numFmt w:val="lowerLette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InsertReferenceNote" w:val="R00"/>
    <w:docVar w:name="Toolbar" w:val="T00"/>
  </w:docVars>
  <w:rsids>
    <w:rsidRoot w:val="004C64E1"/>
    <w:rsid w:val="00000489"/>
    <w:rsid w:val="00000564"/>
    <w:rsid w:val="00005608"/>
    <w:rsid w:val="00005954"/>
    <w:rsid w:val="00016A0D"/>
    <w:rsid w:val="000203F3"/>
    <w:rsid w:val="000332B1"/>
    <w:rsid w:val="000346CB"/>
    <w:rsid w:val="00034B9E"/>
    <w:rsid w:val="0003697E"/>
    <w:rsid w:val="00041968"/>
    <w:rsid w:val="00041ED1"/>
    <w:rsid w:val="00046034"/>
    <w:rsid w:val="000500E8"/>
    <w:rsid w:val="000602DB"/>
    <w:rsid w:val="000649F1"/>
    <w:rsid w:val="00083A4D"/>
    <w:rsid w:val="00084369"/>
    <w:rsid w:val="00087D1A"/>
    <w:rsid w:val="00091DF5"/>
    <w:rsid w:val="00096531"/>
    <w:rsid w:val="00096EA4"/>
    <w:rsid w:val="000A2780"/>
    <w:rsid w:val="000A5811"/>
    <w:rsid w:val="000A700A"/>
    <w:rsid w:val="000C22AD"/>
    <w:rsid w:val="000C469E"/>
    <w:rsid w:val="000C5E15"/>
    <w:rsid w:val="000D161B"/>
    <w:rsid w:val="000D1825"/>
    <w:rsid w:val="000D259D"/>
    <w:rsid w:val="000D2FD7"/>
    <w:rsid w:val="000D6D72"/>
    <w:rsid w:val="000E0626"/>
    <w:rsid w:val="000E1DCD"/>
    <w:rsid w:val="000E623A"/>
    <w:rsid w:val="000F4E0A"/>
    <w:rsid w:val="000F7583"/>
    <w:rsid w:val="001003C8"/>
    <w:rsid w:val="0010216C"/>
    <w:rsid w:val="0010240E"/>
    <w:rsid w:val="00102CFA"/>
    <w:rsid w:val="0010371D"/>
    <w:rsid w:val="0010778E"/>
    <w:rsid w:val="00113852"/>
    <w:rsid w:val="001242D2"/>
    <w:rsid w:val="001263F2"/>
    <w:rsid w:val="00131A77"/>
    <w:rsid w:val="00131DC9"/>
    <w:rsid w:val="00133680"/>
    <w:rsid w:val="001341BC"/>
    <w:rsid w:val="001346E7"/>
    <w:rsid w:val="001529DD"/>
    <w:rsid w:val="00154C52"/>
    <w:rsid w:val="00156554"/>
    <w:rsid w:val="00157547"/>
    <w:rsid w:val="00157A39"/>
    <w:rsid w:val="00162A7D"/>
    <w:rsid w:val="00163D0F"/>
    <w:rsid w:val="0016697B"/>
    <w:rsid w:val="001809F6"/>
    <w:rsid w:val="0018509F"/>
    <w:rsid w:val="001863FC"/>
    <w:rsid w:val="00186A30"/>
    <w:rsid w:val="00186F01"/>
    <w:rsid w:val="00191CB6"/>
    <w:rsid w:val="00192FC3"/>
    <w:rsid w:val="001937F5"/>
    <w:rsid w:val="00193DB9"/>
    <w:rsid w:val="00196E8C"/>
    <w:rsid w:val="00197CEF"/>
    <w:rsid w:val="001A0117"/>
    <w:rsid w:val="001A0799"/>
    <w:rsid w:val="001A2A99"/>
    <w:rsid w:val="001A4B7A"/>
    <w:rsid w:val="001B3C51"/>
    <w:rsid w:val="001B4C90"/>
    <w:rsid w:val="001B57C1"/>
    <w:rsid w:val="001C0537"/>
    <w:rsid w:val="001D1BB1"/>
    <w:rsid w:val="001D2F44"/>
    <w:rsid w:val="001D391D"/>
    <w:rsid w:val="001D57FB"/>
    <w:rsid w:val="001D6893"/>
    <w:rsid w:val="001D7812"/>
    <w:rsid w:val="001F5E40"/>
    <w:rsid w:val="001F7B54"/>
    <w:rsid w:val="00202F4E"/>
    <w:rsid w:val="00204A26"/>
    <w:rsid w:val="0021336D"/>
    <w:rsid w:val="0021369C"/>
    <w:rsid w:val="00213783"/>
    <w:rsid w:val="00217DD4"/>
    <w:rsid w:val="00224D3C"/>
    <w:rsid w:val="00232167"/>
    <w:rsid w:val="00232685"/>
    <w:rsid w:val="002327EB"/>
    <w:rsid w:val="0025454D"/>
    <w:rsid w:val="0025460F"/>
    <w:rsid w:val="00257247"/>
    <w:rsid w:val="00261AD0"/>
    <w:rsid w:val="00263C66"/>
    <w:rsid w:val="00273261"/>
    <w:rsid w:val="002744AE"/>
    <w:rsid w:val="0027482E"/>
    <w:rsid w:val="00274A69"/>
    <w:rsid w:val="002822B9"/>
    <w:rsid w:val="00285885"/>
    <w:rsid w:val="00286814"/>
    <w:rsid w:val="002874B0"/>
    <w:rsid w:val="00287DF1"/>
    <w:rsid w:val="002907FF"/>
    <w:rsid w:val="0029274E"/>
    <w:rsid w:val="00296294"/>
    <w:rsid w:val="002A2097"/>
    <w:rsid w:val="002A3F4B"/>
    <w:rsid w:val="002A402F"/>
    <w:rsid w:val="002A731A"/>
    <w:rsid w:val="002B1083"/>
    <w:rsid w:val="002B6870"/>
    <w:rsid w:val="002D4327"/>
    <w:rsid w:val="002E3689"/>
    <w:rsid w:val="002F14D5"/>
    <w:rsid w:val="00305000"/>
    <w:rsid w:val="003126B3"/>
    <w:rsid w:val="003162D0"/>
    <w:rsid w:val="00322A1F"/>
    <w:rsid w:val="003320D8"/>
    <w:rsid w:val="0034145A"/>
    <w:rsid w:val="00347AE5"/>
    <w:rsid w:val="00356468"/>
    <w:rsid w:val="00364FC8"/>
    <w:rsid w:val="003657CC"/>
    <w:rsid w:val="003658A3"/>
    <w:rsid w:val="00365E51"/>
    <w:rsid w:val="00371705"/>
    <w:rsid w:val="003747D1"/>
    <w:rsid w:val="00380F83"/>
    <w:rsid w:val="00382B10"/>
    <w:rsid w:val="0039251E"/>
    <w:rsid w:val="003A178C"/>
    <w:rsid w:val="003A1C20"/>
    <w:rsid w:val="003B36F4"/>
    <w:rsid w:val="003C0663"/>
    <w:rsid w:val="003C06D6"/>
    <w:rsid w:val="003C4231"/>
    <w:rsid w:val="003C4550"/>
    <w:rsid w:val="003C4CB9"/>
    <w:rsid w:val="003C6C4C"/>
    <w:rsid w:val="003D250D"/>
    <w:rsid w:val="003D71C1"/>
    <w:rsid w:val="003D71D9"/>
    <w:rsid w:val="003E2B3E"/>
    <w:rsid w:val="003E749A"/>
    <w:rsid w:val="003F02B5"/>
    <w:rsid w:val="003F46FA"/>
    <w:rsid w:val="00401559"/>
    <w:rsid w:val="004037CD"/>
    <w:rsid w:val="00406442"/>
    <w:rsid w:val="0041248F"/>
    <w:rsid w:val="004157EB"/>
    <w:rsid w:val="00415E57"/>
    <w:rsid w:val="00416224"/>
    <w:rsid w:val="0042001A"/>
    <w:rsid w:val="00430E26"/>
    <w:rsid w:val="004336ED"/>
    <w:rsid w:val="004421FB"/>
    <w:rsid w:val="00442466"/>
    <w:rsid w:val="004429B9"/>
    <w:rsid w:val="00442F5E"/>
    <w:rsid w:val="00444CAB"/>
    <w:rsid w:val="004469CA"/>
    <w:rsid w:val="00447BC8"/>
    <w:rsid w:val="004524E1"/>
    <w:rsid w:val="00452DB3"/>
    <w:rsid w:val="0045546F"/>
    <w:rsid w:val="004557AA"/>
    <w:rsid w:val="0045636B"/>
    <w:rsid w:val="0046054D"/>
    <w:rsid w:val="00460E85"/>
    <w:rsid w:val="00465FC5"/>
    <w:rsid w:val="0046661B"/>
    <w:rsid w:val="0047035A"/>
    <w:rsid w:val="00471D28"/>
    <w:rsid w:val="00471F1F"/>
    <w:rsid w:val="004738F2"/>
    <w:rsid w:val="00475499"/>
    <w:rsid w:val="004805F7"/>
    <w:rsid w:val="0048586C"/>
    <w:rsid w:val="004934F4"/>
    <w:rsid w:val="004A3E68"/>
    <w:rsid w:val="004A4C21"/>
    <w:rsid w:val="004A503C"/>
    <w:rsid w:val="004A5F3E"/>
    <w:rsid w:val="004B4729"/>
    <w:rsid w:val="004B61C7"/>
    <w:rsid w:val="004C31E7"/>
    <w:rsid w:val="004C4C63"/>
    <w:rsid w:val="004C64E1"/>
    <w:rsid w:val="004C6C99"/>
    <w:rsid w:val="004F18C5"/>
    <w:rsid w:val="004F6A9A"/>
    <w:rsid w:val="004F7B1D"/>
    <w:rsid w:val="00501D44"/>
    <w:rsid w:val="00506A73"/>
    <w:rsid w:val="00506CFA"/>
    <w:rsid w:val="00506FE5"/>
    <w:rsid w:val="00507869"/>
    <w:rsid w:val="00510301"/>
    <w:rsid w:val="005131D4"/>
    <w:rsid w:val="005167CE"/>
    <w:rsid w:val="0052229C"/>
    <w:rsid w:val="005239A5"/>
    <w:rsid w:val="0053367A"/>
    <w:rsid w:val="00533944"/>
    <w:rsid w:val="00535592"/>
    <w:rsid w:val="0053602D"/>
    <w:rsid w:val="00537248"/>
    <w:rsid w:val="005429E0"/>
    <w:rsid w:val="0054526E"/>
    <w:rsid w:val="00546FA3"/>
    <w:rsid w:val="005506C1"/>
    <w:rsid w:val="0055287A"/>
    <w:rsid w:val="00553007"/>
    <w:rsid w:val="00561C8F"/>
    <w:rsid w:val="00564EA7"/>
    <w:rsid w:val="00571D75"/>
    <w:rsid w:val="00573964"/>
    <w:rsid w:val="00584E69"/>
    <w:rsid w:val="00587AF5"/>
    <w:rsid w:val="005936F2"/>
    <w:rsid w:val="0059371D"/>
    <w:rsid w:val="005968F9"/>
    <w:rsid w:val="00596E1F"/>
    <w:rsid w:val="005A65F0"/>
    <w:rsid w:val="005B0C65"/>
    <w:rsid w:val="005B58C7"/>
    <w:rsid w:val="005C058F"/>
    <w:rsid w:val="005C4E7B"/>
    <w:rsid w:val="005C6016"/>
    <w:rsid w:val="005D2306"/>
    <w:rsid w:val="005D25CA"/>
    <w:rsid w:val="005D7289"/>
    <w:rsid w:val="005E75B7"/>
    <w:rsid w:val="005F3620"/>
    <w:rsid w:val="005F4CC5"/>
    <w:rsid w:val="006052F9"/>
    <w:rsid w:val="00606E06"/>
    <w:rsid w:val="00612F1B"/>
    <w:rsid w:val="00613971"/>
    <w:rsid w:val="00627BB2"/>
    <w:rsid w:val="00630037"/>
    <w:rsid w:val="00631CD0"/>
    <w:rsid w:val="0065723F"/>
    <w:rsid w:val="00661A42"/>
    <w:rsid w:val="0066672D"/>
    <w:rsid w:val="00677D94"/>
    <w:rsid w:val="00682B49"/>
    <w:rsid w:val="00687025"/>
    <w:rsid w:val="006903C7"/>
    <w:rsid w:val="00692164"/>
    <w:rsid w:val="00695197"/>
    <w:rsid w:val="00696F8C"/>
    <w:rsid w:val="00696FBA"/>
    <w:rsid w:val="006A1ADD"/>
    <w:rsid w:val="006A1C79"/>
    <w:rsid w:val="006A6059"/>
    <w:rsid w:val="006B10CE"/>
    <w:rsid w:val="006B756D"/>
    <w:rsid w:val="006C2622"/>
    <w:rsid w:val="006C4D54"/>
    <w:rsid w:val="006C7043"/>
    <w:rsid w:val="006D1390"/>
    <w:rsid w:val="006D1A4D"/>
    <w:rsid w:val="006D5F97"/>
    <w:rsid w:val="006E2C11"/>
    <w:rsid w:val="006E76B6"/>
    <w:rsid w:val="006F2D8A"/>
    <w:rsid w:val="006F301B"/>
    <w:rsid w:val="006F3480"/>
    <w:rsid w:val="006F3556"/>
    <w:rsid w:val="007001A6"/>
    <w:rsid w:val="007074F5"/>
    <w:rsid w:val="00714CA6"/>
    <w:rsid w:val="0072003A"/>
    <w:rsid w:val="007205A1"/>
    <w:rsid w:val="007243BC"/>
    <w:rsid w:val="0072665D"/>
    <w:rsid w:val="00740CA4"/>
    <w:rsid w:val="00741C0A"/>
    <w:rsid w:val="00745495"/>
    <w:rsid w:val="00745E08"/>
    <w:rsid w:val="00745E18"/>
    <w:rsid w:val="0075045A"/>
    <w:rsid w:val="00757C5E"/>
    <w:rsid w:val="007603FF"/>
    <w:rsid w:val="0076357F"/>
    <w:rsid w:val="00766811"/>
    <w:rsid w:val="007674DB"/>
    <w:rsid w:val="00785BE9"/>
    <w:rsid w:val="007956C8"/>
    <w:rsid w:val="00795E35"/>
    <w:rsid w:val="007A00DE"/>
    <w:rsid w:val="007A1638"/>
    <w:rsid w:val="007A43D2"/>
    <w:rsid w:val="007A46F0"/>
    <w:rsid w:val="007A6546"/>
    <w:rsid w:val="007A7C29"/>
    <w:rsid w:val="007B05AD"/>
    <w:rsid w:val="007B5E3B"/>
    <w:rsid w:val="007C27FD"/>
    <w:rsid w:val="007C6B5C"/>
    <w:rsid w:val="007D7BDC"/>
    <w:rsid w:val="007E1D0C"/>
    <w:rsid w:val="007E296F"/>
    <w:rsid w:val="007E6843"/>
    <w:rsid w:val="007E77BA"/>
    <w:rsid w:val="007F3093"/>
    <w:rsid w:val="00805738"/>
    <w:rsid w:val="00806996"/>
    <w:rsid w:val="00810CCD"/>
    <w:rsid w:val="0081164E"/>
    <w:rsid w:val="008133C5"/>
    <w:rsid w:val="008309C7"/>
    <w:rsid w:val="0084241E"/>
    <w:rsid w:val="008467A0"/>
    <w:rsid w:val="00846B39"/>
    <w:rsid w:val="008519EE"/>
    <w:rsid w:val="0085332A"/>
    <w:rsid w:val="00855AB3"/>
    <w:rsid w:val="00855DA6"/>
    <w:rsid w:val="008561CA"/>
    <w:rsid w:val="00856601"/>
    <w:rsid w:val="00864E40"/>
    <w:rsid w:val="008656A1"/>
    <w:rsid w:val="008703DE"/>
    <w:rsid w:val="00875941"/>
    <w:rsid w:val="00876739"/>
    <w:rsid w:val="008803CF"/>
    <w:rsid w:val="00881272"/>
    <w:rsid w:val="0088314A"/>
    <w:rsid w:val="0088451F"/>
    <w:rsid w:val="00885CBC"/>
    <w:rsid w:val="00892F82"/>
    <w:rsid w:val="00894BB9"/>
    <w:rsid w:val="0089627A"/>
    <w:rsid w:val="00897AD9"/>
    <w:rsid w:val="00897E92"/>
    <w:rsid w:val="008A15CA"/>
    <w:rsid w:val="008A19E7"/>
    <w:rsid w:val="008A32FE"/>
    <w:rsid w:val="008A4CBD"/>
    <w:rsid w:val="008A5C64"/>
    <w:rsid w:val="008A5F7C"/>
    <w:rsid w:val="008B1305"/>
    <w:rsid w:val="008B1363"/>
    <w:rsid w:val="008B270F"/>
    <w:rsid w:val="008B3002"/>
    <w:rsid w:val="008B39D5"/>
    <w:rsid w:val="008B429D"/>
    <w:rsid w:val="008D1DC3"/>
    <w:rsid w:val="008D4117"/>
    <w:rsid w:val="008D4EBB"/>
    <w:rsid w:val="008D65AA"/>
    <w:rsid w:val="008E2CC5"/>
    <w:rsid w:val="008E30F8"/>
    <w:rsid w:val="008F0478"/>
    <w:rsid w:val="008F3532"/>
    <w:rsid w:val="008F51B3"/>
    <w:rsid w:val="00906068"/>
    <w:rsid w:val="00910D3B"/>
    <w:rsid w:val="00916687"/>
    <w:rsid w:val="00942D4A"/>
    <w:rsid w:val="00951A57"/>
    <w:rsid w:val="00953BB7"/>
    <w:rsid w:val="009563FB"/>
    <w:rsid w:val="00957121"/>
    <w:rsid w:val="00961741"/>
    <w:rsid w:val="00965634"/>
    <w:rsid w:val="009677BA"/>
    <w:rsid w:val="00970A2F"/>
    <w:rsid w:val="00975BCE"/>
    <w:rsid w:val="00976EDD"/>
    <w:rsid w:val="0099180E"/>
    <w:rsid w:val="009A17DD"/>
    <w:rsid w:val="009A4843"/>
    <w:rsid w:val="009B0E9F"/>
    <w:rsid w:val="009B2F97"/>
    <w:rsid w:val="009C0A50"/>
    <w:rsid w:val="009C1869"/>
    <w:rsid w:val="009D4F8F"/>
    <w:rsid w:val="009E0741"/>
    <w:rsid w:val="009E6C20"/>
    <w:rsid w:val="009F1512"/>
    <w:rsid w:val="009F3567"/>
    <w:rsid w:val="009F362F"/>
    <w:rsid w:val="009F399F"/>
    <w:rsid w:val="009F5F15"/>
    <w:rsid w:val="00A0246D"/>
    <w:rsid w:val="00A11F7C"/>
    <w:rsid w:val="00A162B6"/>
    <w:rsid w:val="00A27F7B"/>
    <w:rsid w:val="00A328D6"/>
    <w:rsid w:val="00A349F0"/>
    <w:rsid w:val="00A34D90"/>
    <w:rsid w:val="00A4620B"/>
    <w:rsid w:val="00A62CCF"/>
    <w:rsid w:val="00A6556B"/>
    <w:rsid w:val="00A72F02"/>
    <w:rsid w:val="00A73634"/>
    <w:rsid w:val="00A75587"/>
    <w:rsid w:val="00A81585"/>
    <w:rsid w:val="00A81CD4"/>
    <w:rsid w:val="00A90074"/>
    <w:rsid w:val="00A91860"/>
    <w:rsid w:val="00A9265D"/>
    <w:rsid w:val="00A936BE"/>
    <w:rsid w:val="00AA6537"/>
    <w:rsid w:val="00AB4EE3"/>
    <w:rsid w:val="00AC1E3D"/>
    <w:rsid w:val="00AC2347"/>
    <w:rsid w:val="00AD2EE2"/>
    <w:rsid w:val="00AD479C"/>
    <w:rsid w:val="00AD4CBB"/>
    <w:rsid w:val="00AD6AC5"/>
    <w:rsid w:val="00AD76A0"/>
    <w:rsid w:val="00AE02DD"/>
    <w:rsid w:val="00AE443F"/>
    <w:rsid w:val="00AE54E0"/>
    <w:rsid w:val="00AE55AE"/>
    <w:rsid w:val="00B006D5"/>
    <w:rsid w:val="00B04AC8"/>
    <w:rsid w:val="00B063FD"/>
    <w:rsid w:val="00B10C74"/>
    <w:rsid w:val="00B10FB5"/>
    <w:rsid w:val="00B22117"/>
    <w:rsid w:val="00B30A51"/>
    <w:rsid w:val="00B33400"/>
    <w:rsid w:val="00B35396"/>
    <w:rsid w:val="00B45A1D"/>
    <w:rsid w:val="00B45A23"/>
    <w:rsid w:val="00B465FD"/>
    <w:rsid w:val="00B47D1B"/>
    <w:rsid w:val="00B5008D"/>
    <w:rsid w:val="00B51CA8"/>
    <w:rsid w:val="00B5519B"/>
    <w:rsid w:val="00B6142D"/>
    <w:rsid w:val="00B64840"/>
    <w:rsid w:val="00B64BBC"/>
    <w:rsid w:val="00B667B4"/>
    <w:rsid w:val="00B6707C"/>
    <w:rsid w:val="00B7015D"/>
    <w:rsid w:val="00B7104C"/>
    <w:rsid w:val="00B72FA3"/>
    <w:rsid w:val="00B75C95"/>
    <w:rsid w:val="00B75EDB"/>
    <w:rsid w:val="00B7761D"/>
    <w:rsid w:val="00B826C4"/>
    <w:rsid w:val="00B83698"/>
    <w:rsid w:val="00B85EDB"/>
    <w:rsid w:val="00B87122"/>
    <w:rsid w:val="00B87BB7"/>
    <w:rsid w:val="00B91B14"/>
    <w:rsid w:val="00B963A5"/>
    <w:rsid w:val="00BB3616"/>
    <w:rsid w:val="00BB5D9C"/>
    <w:rsid w:val="00BB74E9"/>
    <w:rsid w:val="00BC0EA4"/>
    <w:rsid w:val="00BC1A5F"/>
    <w:rsid w:val="00BC4ED5"/>
    <w:rsid w:val="00BC5982"/>
    <w:rsid w:val="00BC78F6"/>
    <w:rsid w:val="00BD03EE"/>
    <w:rsid w:val="00BD2A4C"/>
    <w:rsid w:val="00BD369B"/>
    <w:rsid w:val="00BD61CB"/>
    <w:rsid w:val="00BE1B70"/>
    <w:rsid w:val="00BE2FE3"/>
    <w:rsid w:val="00BE6E6C"/>
    <w:rsid w:val="00BE7D2F"/>
    <w:rsid w:val="00BF0D64"/>
    <w:rsid w:val="00BF5719"/>
    <w:rsid w:val="00BF5DAB"/>
    <w:rsid w:val="00C136F9"/>
    <w:rsid w:val="00C1377F"/>
    <w:rsid w:val="00C13C5D"/>
    <w:rsid w:val="00C159F8"/>
    <w:rsid w:val="00C22144"/>
    <w:rsid w:val="00C25BF8"/>
    <w:rsid w:val="00C36CDE"/>
    <w:rsid w:val="00C36F65"/>
    <w:rsid w:val="00C4275C"/>
    <w:rsid w:val="00C47D38"/>
    <w:rsid w:val="00C57ECC"/>
    <w:rsid w:val="00C70091"/>
    <w:rsid w:val="00C73A51"/>
    <w:rsid w:val="00C77179"/>
    <w:rsid w:val="00C77D83"/>
    <w:rsid w:val="00C87DAE"/>
    <w:rsid w:val="00C92DE1"/>
    <w:rsid w:val="00C95008"/>
    <w:rsid w:val="00C959E4"/>
    <w:rsid w:val="00C96687"/>
    <w:rsid w:val="00CA1741"/>
    <w:rsid w:val="00CA17FD"/>
    <w:rsid w:val="00CA1A81"/>
    <w:rsid w:val="00CA20D0"/>
    <w:rsid w:val="00CA3B3D"/>
    <w:rsid w:val="00CA3F42"/>
    <w:rsid w:val="00CA49C0"/>
    <w:rsid w:val="00CA4D41"/>
    <w:rsid w:val="00CA511C"/>
    <w:rsid w:val="00CA6824"/>
    <w:rsid w:val="00CB6458"/>
    <w:rsid w:val="00CB6752"/>
    <w:rsid w:val="00CB717A"/>
    <w:rsid w:val="00CB737C"/>
    <w:rsid w:val="00CC084B"/>
    <w:rsid w:val="00CC1F7B"/>
    <w:rsid w:val="00CC436F"/>
    <w:rsid w:val="00CD010E"/>
    <w:rsid w:val="00CE3C6F"/>
    <w:rsid w:val="00CE495E"/>
    <w:rsid w:val="00CF0961"/>
    <w:rsid w:val="00CF5732"/>
    <w:rsid w:val="00D0021D"/>
    <w:rsid w:val="00D02996"/>
    <w:rsid w:val="00D04617"/>
    <w:rsid w:val="00D04C52"/>
    <w:rsid w:val="00D11F53"/>
    <w:rsid w:val="00D1673D"/>
    <w:rsid w:val="00D229AD"/>
    <w:rsid w:val="00D26126"/>
    <w:rsid w:val="00D27076"/>
    <w:rsid w:val="00D30669"/>
    <w:rsid w:val="00D33D01"/>
    <w:rsid w:val="00D36EDB"/>
    <w:rsid w:val="00D37689"/>
    <w:rsid w:val="00D422AE"/>
    <w:rsid w:val="00D439D6"/>
    <w:rsid w:val="00D5343F"/>
    <w:rsid w:val="00D54CE5"/>
    <w:rsid w:val="00D55E19"/>
    <w:rsid w:val="00D659AB"/>
    <w:rsid w:val="00D6732C"/>
    <w:rsid w:val="00D7456B"/>
    <w:rsid w:val="00D94552"/>
    <w:rsid w:val="00D950F5"/>
    <w:rsid w:val="00D952D2"/>
    <w:rsid w:val="00DA247D"/>
    <w:rsid w:val="00DA36BC"/>
    <w:rsid w:val="00DA3DDF"/>
    <w:rsid w:val="00DB2E83"/>
    <w:rsid w:val="00DB7BE9"/>
    <w:rsid w:val="00DC434D"/>
    <w:rsid w:val="00DC582C"/>
    <w:rsid w:val="00DC6445"/>
    <w:rsid w:val="00DC73A1"/>
    <w:rsid w:val="00DC7833"/>
    <w:rsid w:val="00DD0D18"/>
    <w:rsid w:val="00DE6D53"/>
    <w:rsid w:val="00DF79D7"/>
    <w:rsid w:val="00E00297"/>
    <w:rsid w:val="00E0176D"/>
    <w:rsid w:val="00E01F1D"/>
    <w:rsid w:val="00E1478E"/>
    <w:rsid w:val="00E17F70"/>
    <w:rsid w:val="00E22D86"/>
    <w:rsid w:val="00E2426A"/>
    <w:rsid w:val="00E33681"/>
    <w:rsid w:val="00E3657C"/>
    <w:rsid w:val="00E50BB3"/>
    <w:rsid w:val="00E57080"/>
    <w:rsid w:val="00E60073"/>
    <w:rsid w:val="00E60D7E"/>
    <w:rsid w:val="00E61733"/>
    <w:rsid w:val="00E6312B"/>
    <w:rsid w:val="00E663C4"/>
    <w:rsid w:val="00E8150D"/>
    <w:rsid w:val="00E81551"/>
    <w:rsid w:val="00E8227F"/>
    <w:rsid w:val="00E829F2"/>
    <w:rsid w:val="00E82E79"/>
    <w:rsid w:val="00E84472"/>
    <w:rsid w:val="00E85F0F"/>
    <w:rsid w:val="00E864F9"/>
    <w:rsid w:val="00E870D1"/>
    <w:rsid w:val="00E90790"/>
    <w:rsid w:val="00E91199"/>
    <w:rsid w:val="00E93E6E"/>
    <w:rsid w:val="00E976FC"/>
    <w:rsid w:val="00EA1DB6"/>
    <w:rsid w:val="00EA78ED"/>
    <w:rsid w:val="00EB0E89"/>
    <w:rsid w:val="00EB1992"/>
    <w:rsid w:val="00EB490E"/>
    <w:rsid w:val="00EB4AE3"/>
    <w:rsid w:val="00EB6E76"/>
    <w:rsid w:val="00EC0BD4"/>
    <w:rsid w:val="00EC426E"/>
    <w:rsid w:val="00EC6FA2"/>
    <w:rsid w:val="00EC7711"/>
    <w:rsid w:val="00ED270F"/>
    <w:rsid w:val="00ED6F35"/>
    <w:rsid w:val="00EE132E"/>
    <w:rsid w:val="00EE170D"/>
    <w:rsid w:val="00EF2DF9"/>
    <w:rsid w:val="00EF6221"/>
    <w:rsid w:val="00EF70C0"/>
    <w:rsid w:val="00F00627"/>
    <w:rsid w:val="00F030D1"/>
    <w:rsid w:val="00F03576"/>
    <w:rsid w:val="00F05190"/>
    <w:rsid w:val="00F11BF8"/>
    <w:rsid w:val="00F260D5"/>
    <w:rsid w:val="00F264D6"/>
    <w:rsid w:val="00F26512"/>
    <w:rsid w:val="00F321B9"/>
    <w:rsid w:val="00F35EC5"/>
    <w:rsid w:val="00F44DB5"/>
    <w:rsid w:val="00F45C4E"/>
    <w:rsid w:val="00F5489F"/>
    <w:rsid w:val="00F561D4"/>
    <w:rsid w:val="00F61EA8"/>
    <w:rsid w:val="00F72437"/>
    <w:rsid w:val="00F762D1"/>
    <w:rsid w:val="00F82D9E"/>
    <w:rsid w:val="00F86285"/>
    <w:rsid w:val="00F875A6"/>
    <w:rsid w:val="00F8782F"/>
    <w:rsid w:val="00F90F3E"/>
    <w:rsid w:val="00F91B8C"/>
    <w:rsid w:val="00F928EC"/>
    <w:rsid w:val="00F97337"/>
    <w:rsid w:val="00F974A0"/>
    <w:rsid w:val="00F97961"/>
    <w:rsid w:val="00FA09F6"/>
    <w:rsid w:val="00FA5748"/>
    <w:rsid w:val="00FB157B"/>
    <w:rsid w:val="00FB635F"/>
    <w:rsid w:val="00FB6865"/>
    <w:rsid w:val="00FB6EB8"/>
    <w:rsid w:val="00FC4378"/>
    <w:rsid w:val="00FD5538"/>
    <w:rsid w:val="00FE0A9E"/>
    <w:rsid w:val="00FE18B9"/>
    <w:rsid w:val="00FF4A98"/>
    <w:rsid w:val="15515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73682F3-3A99-449F-B1AB-977E36DCB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emiHidden/>
    <w:qFormat/>
    <w:rsid w:val="009F399F"/>
    <w:rPr>
      <w:sz w:val="24"/>
    </w:rPr>
  </w:style>
  <w:style w:type="paragraph" w:styleId="Heading1">
    <w:name w:val="heading 1"/>
    <w:next w:val="BodyText12"/>
    <w:link w:val="Heading1Char"/>
    <w:qFormat/>
    <w:rsid w:val="00EB0E89"/>
    <w:pPr>
      <w:keepNext/>
      <w:keepLines/>
      <w:numPr>
        <w:ilvl w:val="1"/>
        <w:numId w:val="11"/>
      </w:numPr>
      <w:spacing w:before="240" w:after="120"/>
      <w:outlineLvl w:val="0"/>
    </w:pPr>
    <w:rPr>
      <w:rFonts w:ascii="Arial" w:hAnsi="Arial"/>
      <w:b/>
      <w:caps/>
      <w:sz w:val="24"/>
    </w:rPr>
  </w:style>
  <w:style w:type="paragraph" w:styleId="Heading2">
    <w:name w:val="heading 2"/>
    <w:next w:val="BodyText12"/>
    <w:qFormat/>
    <w:rsid w:val="00B006D5"/>
    <w:pPr>
      <w:keepNext/>
      <w:keepLines/>
      <w:numPr>
        <w:ilvl w:val="2"/>
        <w:numId w:val="11"/>
      </w:numPr>
      <w:spacing w:before="240" w:after="120"/>
      <w:outlineLvl w:val="1"/>
    </w:pPr>
    <w:rPr>
      <w:rFonts w:ascii="Arial" w:hAnsi="Arial"/>
      <w:b/>
      <w:sz w:val="24"/>
    </w:rPr>
  </w:style>
  <w:style w:type="paragraph" w:styleId="Heading3">
    <w:name w:val="heading 3"/>
    <w:next w:val="BodyText12"/>
    <w:qFormat/>
    <w:rsid w:val="00B006D5"/>
    <w:pPr>
      <w:keepNext/>
      <w:keepLines/>
      <w:numPr>
        <w:ilvl w:val="3"/>
        <w:numId w:val="11"/>
      </w:numPr>
      <w:spacing w:before="240" w:after="120"/>
      <w:outlineLvl w:val="2"/>
    </w:pPr>
    <w:rPr>
      <w:rFonts w:ascii="Arial" w:hAnsi="Arial"/>
      <w:b/>
      <w:sz w:val="24"/>
    </w:rPr>
  </w:style>
  <w:style w:type="paragraph" w:styleId="Heading4">
    <w:name w:val="heading 4"/>
    <w:next w:val="BodyText12"/>
    <w:qFormat/>
    <w:rsid w:val="00B006D5"/>
    <w:pPr>
      <w:keepNext/>
      <w:keepLines/>
      <w:numPr>
        <w:ilvl w:val="4"/>
        <w:numId w:val="11"/>
      </w:numPr>
      <w:spacing w:before="240" w:after="120"/>
      <w:outlineLvl w:val="3"/>
    </w:pPr>
    <w:rPr>
      <w:rFonts w:ascii="Arial" w:hAnsi="Arial"/>
      <w:b/>
      <w:sz w:val="24"/>
    </w:rPr>
  </w:style>
  <w:style w:type="paragraph" w:styleId="Heading5">
    <w:name w:val="heading 5"/>
    <w:next w:val="BodyText12"/>
    <w:qFormat/>
    <w:rsid w:val="00B006D5"/>
    <w:pPr>
      <w:keepNext/>
      <w:keepLines/>
      <w:numPr>
        <w:ilvl w:val="5"/>
        <w:numId w:val="11"/>
      </w:numPr>
      <w:spacing w:before="240" w:after="120"/>
      <w:outlineLvl w:val="4"/>
    </w:pPr>
    <w:rPr>
      <w:rFonts w:ascii="Arial" w:hAnsi="Arial"/>
      <w:b/>
      <w:sz w:val="24"/>
    </w:rPr>
  </w:style>
  <w:style w:type="paragraph" w:styleId="Heading6">
    <w:name w:val="heading 6"/>
    <w:next w:val="BodyText12"/>
    <w:qFormat/>
    <w:rsid w:val="00B006D5"/>
    <w:pPr>
      <w:keepNext/>
      <w:keepLines/>
      <w:numPr>
        <w:ilvl w:val="6"/>
        <w:numId w:val="11"/>
      </w:numPr>
      <w:spacing w:before="240" w:after="120"/>
      <w:outlineLvl w:val="5"/>
    </w:pPr>
    <w:rPr>
      <w:rFonts w:ascii="Arial" w:hAnsi="Arial"/>
      <w:b/>
      <w:sz w:val="24"/>
    </w:rPr>
  </w:style>
  <w:style w:type="paragraph" w:styleId="Heading7">
    <w:name w:val="heading 7"/>
    <w:next w:val="BodyText12"/>
    <w:qFormat/>
    <w:rsid w:val="00B006D5"/>
    <w:pPr>
      <w:keepNext/>
      <w:keepLines/>
      <w:numPr>
        <w:ilvl w:val="7"/>
        <w:numId w:val="11"/>
      </w:numPr>
      <w:spacing w:before="240" w:after="120"/>
      <w:outlineLvl w:val="6"/>
    </w:pPr>
    <w:rPr>
      <w:rFonts w:ascii="Arial" w:hAnsi="Arial"/>
      <w:b/>
      <w:sz w:val="24"/>
    </w:rPr>
  </w:style>
  <w:style w:type="paragraph" w:styleId="Heading8">
    <w:name w:val="heading 8"/>
    <w:next w:val="BodyText12"/>
    <w:qFormat/>
    <w:rsid w:val="00B006D5"/>
    <w:pPr>
      <w:keepNext/>
      <w:keepLines/>
      <w:numPr>
        <w:ilvl w:val="8"/>
        <w:numId w:val="11"/>
      </w:numPr>
      <w:spacing w:before="240" w:after="120"/>
      <w:outlineLvl w:val="7"/>
    </w:pPr>
    <w:rPr>
      <w:rFonts w:ascii="Arial" w:hAnsi="Arial"/>
      <w:b/>
      <w:sz w:val="24"/>
    </w:rPr>
  </w:style>
  <w:style w:type="paragraph" w:styleId="Heading9">
    <w:name w:val="heading 9"/>
    <w:next w:val="BodyText12"/>
    <w:semiHidden/>
    <w:qFormat/>
    <w:rsid w:val="00B006D5"/>
    <w:pPr>
      <w:keepNext/>
      <w:keepLines/>
      <w:tabs>
        <w:tab w:val="left" w:pos="2650"/>
      </w:tabs>
      <w:spacing w:after="60"/>
      <w:outlineLvl w:val="8"/>
    </w:pPr>
    <w:rPr>
      <w:rFonts w:ascii="Arial" w:hAnsi="Arial"/>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12">
    <w:name w:val="Body Text 12"/>
    <w:qFormat/>
    <w:rsid w:val="00B006D5"/>
    <w:pPr>
      <w:spacing w:after="240" w:line="264" w:lineRule="auto"/>
      <w:jc w:val="both"/>
    </w:pPr>
    <w:rPr>
      <w:sz w:val="24"/>
    </w:rPr>
  </w:style>
  <w:style w:type="paragraph" w:styleId="TOC1">
    <w:name w:val="toc 1"/>
    <w:uiPriority w:val="39"/>
    <w:rsid w:val="00B006D5"/>
    <w:pPr>
      <w:tabs>
        <w:tab w:val="left" w:pos="504"/>
        <w:tab w:val="right" w:leader="dot" w:pos="9360"/>
      </w:tabs>
      <w:spacing w:before="200"/>
      <w:ind w:left="504" w:right="720" w:hanging="504"/>
    </w:pPr>
    <w:rPr>
      <w:rFonts w:ascii="Arial" w:hAnsi="Arial"/>
      <w:b/>
      <w:caps/>
    </w:rPr>
  </w:style>
  <w:style w:type="paragraph" w:styleId="TOC2">
    <w:name w:val="toc 2"/>
    <w:uiPriority w:val="39"/>
    <w:rsid w:val="00B006D5"/>
    <w:pPr>
      <w:tabs>
        <w:tab w:val="left" w:pos="720"/>
        <w:tab w:val="right" w:leader="dot" w:pos="9360"/>
      </w:tabs>
      <w:ind w:left="720" w:right="720" w:hanging="720"/>
    </w:pPr>
    <w:rPr>
      <w:rFonts w:ascii="Arial" w:hAnsi="Arial"/>
    </w:rPr>
  </w:style>
  <w:style w:type="paragraph" w:styleId="TOC3">
    <w:name w:val="toc 3"/>
    <w:uiPriority w:val="39"/>
    <w:rsid w:val="00B006D5"/>
    <w:pPr>
      <w:tabs>
        <w:tab w:val="left" w:pos="907"/>
        <w:tab w:val="right" w:leader="dot" w:pos="9360"/>
      </w:tabs>
      <w:ind w:left="907" w:right="720" w:hanging="907"/>
    </w:pPr>
    <w:rPr>
      <w:rFonts w:ascii="Arial" w:hAnsi="Arial"/>
    </w:rPr>
  </w:style>
  <w:style w:type="paragraph" w:styleId="TOC4">
    <w:name w:val="toc 4"/>
    <w:semiHidden/>
    <w:rsid w:val="00B006D5"/>
    <w:pPr>
      <w:tabs>
        <w:tab w:val="left" w:pos="1080"/>
        <w:tab w:val="right" w:leader="dot" w:pos="9360"/>
      </w:tabs>
      <w:ind w:left="1080" w:right="720" w:hanging="1080"/>
    </w:pPr>
    <w:rPr>
      <w:rFonts w:ascii="Arial" w:hAnsi="Arial"/>
    </w:rPr>
  </w:style>
  <w:style w:type="paragraph" w:styleId="TOC5">
    <w:name w:val="toc 5"/>
    <w:semiHidden/>
    <w:rsid w:val="00B006D5"/>
    <w:pPr>
      <w:tabs>
        <w:tab w:val="left" w:pos="1267"/>
        <w:tab w:val="right" w:leader="dot" w:pos="9360"/>
      </w:tabs>
      <w:ind w:left="1267" w:right="720" w:hanging="1267"/>
    </w:pPr>
    <w:rPr>
      <w:rFonts w:ascii="Arial" w:hAnsi="Arial"/>
      <w:szCs w:val="24"/>
    </w:rPr>
  </w:style>
  <w:style w:type="paragraph" w:styleId="TOC6">
    <w:name w:val="toc 6"/>
    <w:semiHidden/>
    <w:rsid w:val="00B006D5"/>
    <w:pPr>
      <w:tabs>
        <w:tab w:val="left" w:pos="1440"/>
        <w:tab w:val="right" w:leader="dot" w:pos="9360"/>
      </w:tabs>
      <w:ind w:left="1440" w:right="720" w:hanging="1440"/>
    </w:pPr>
    <w:rPr>
      <w:rFonts w:ascii="Arial" w:hAnsi="Arial"/>
    </w:rPr>
  </w:style>
  <w:style w:type="paragraph" w:styleId="TOC7">
    <w:name w:val="toc 7"/>
    <w:semiHidden/>
    <w:rsid w:val="00B006D5"/>
    <w:pPr>
      <w:tabs>
        <w:tab w:val="left" w:pos="1613"/>
        <w:tab w:val="right" w:leader="dot" w:pos="9360"/>
      </w:tabs>
      <w:ind w:left="1613" w:right="720" w:hanging="1613"/>
    </w:pPr>
    <w:rPr>
      <w:rFonts w:ascii="Arial" w:hAnsi="Arial"/>
    </w:rPr>
  </w:style>
  <w:style w:type="paragraph" w:styleId="TOC8">
    <w:name w:val="toc 8"/>
    <w:next w:val="Basic12"/>
    <w:semiHidden/>
    <w:rsid w:val="00B006D5"/>
    <w:pPr>
      <w:tabs>
        <w:tab w:val="left" w:pos="1800"/>
        <w:tab w:val="right" w:leader="dot" w:pos="9360"/>
      </w:tabs>
      <w:ind w:left="1800" w:right="720" w:hanging="1800"/>
    </w:pPr>
    <w:rPr>
      <w:rFonts w:ascii="Arial" w:hAnsi="Arial"/>
    </w:rPr>
  </w:style>
  <w:style w:type="paragraph" w:customStyle="1" w:styleId="Basic12">
    <w:name w:val="Basic 12"/>
    <w:qFormat/>
    <w:rsid w:val="00B006D5"/>
    <w:rPr>
      <w:sz w:val="24"/>
    </w:rPr>
  </w:style>
  <w:style w:type="paragraph" w:styleId="TOC9">
    <w:name w:val="toc 9"/>
    <w:basedOn w:val="Normal"/>
    <w:next w:val="Normal"/>
    <w:autoRedefine/>
    <w:semiHidden/>
    <w:rsid w:val="000E0626"/>
    <w:pPr>
      <w:tabs>
        <w:tab w:val="left" w:pos="2347"/>
        <w:tab w:val="right" w:leader="dot" w:pos="9360"/>
      </w:tabs>
      <w:ind w:left="1627" w:right="720" w:hanging="1627"/>
    </w:pPr>
    <w:rPr>
      <w:rFonts w:ascii="Arial" w:hAnsi="Arial"/>
      <w:sz w:val="20"/>
    </w:rPr>
  </w:style>
  <w:style w:type="paragraph" w:styleId="FootnoteText">
    <w:name w:val="footnote text"/>
    <w:semiHidden/>
    <w:rsid w:val="00B006D5"/>
    <w:pPr>
      <w:tabs>
        <w:tab w:val="left" w:pos="288"/>
      </w:tabs>
      <w:spacing w:after="120"/>
      <w:ind w:left="288" w:hanging="288"/>
      <w:jc w:val="both"/>
    </w:pPr>
  </w:style>
  <w:style w:type="paragraph" w:styleId="Header">
    <w:name w:val="header"/>
    <w:link w:val="HeaderChar"/>
    <w:uiPriority w:val="99"/>
    <w:rsid w:val="00B006D5"/>
  </w:style>
  <w:style w:type="character" w:customStyle="1" w:styleId="HeaderChar">
    <w:name w:val="Header Char"/>
    <w:basedOn w:val="DefaultParagraphFont"/>
    <w:link w:val="Header"/>
    <w:uiPriority w:val="99"/>
    <w:rsid w:val="00D7456B"/>
    <w:rPr>
      <w:lang w:val="en-US" w:eastAsia="en-US" w:bidi="ar-SA"/>
    </w:rPr>
  </w:style>
  <w:style w:type="paragraph" w:styleId="Footer">
    <w:name w:val="footer"/>
    <w:link w:val="FooterChar"/>
    <w:uiPriority w:val="99"/>
    <w:rsid w:val="00B006D5"/>
    <w:pPr>
      <w:spacing w:before="60"/>
    </w:pPr>
  </w:style>
  <w:style w:type="character" w:customStyle="1" w:styleId="FooterChar">
    <w:name w:val="Footer Char"/>
    <w:basedOn w:val="DefaultParagraphFont"/>
    <w:link w:val="Footer"/>
    <w:uiPriority w:val="99"/>
    <w:rsid w:val="0010371D"/>
    <w:rPr>
      <w:lang w:val="en-US" w:eastAsia="en-US" w:bidi="ar-SA"/>
    </w:rPr>
  </w:style>
  <w:style w:type="paragraph" w:customStyle="1" w:styleId="Basic11">
    <w:name w:val="Basic 11"/>
    <w:qFormat/>
    <w:rsid w:val="00B006D5"/>
    <w:rPr>
      <w:sz w:val="22"/>
    </w:rPr>
  </w:style>
  <w:style w:type="paragraph" w:customStyle="1" w:styleId="BodyText11">
    <w:name w:val="Body Text 11"/>
    <w:qFormat/>
    <w:rsid w:val="00B006D5"/>
    <w:pPr>
      <w:spacing w:after="180"/>
      <w:jc w:val="both"/>
    </w:pPr>
    <w:rPr>
      <w:sz w:val="22"/>
    </w:rPr>
  </w:style>
  <w:style w:type="character" w:styleId="FootnoteReference">
    <w:name w:val="footnote reference"/>
    <w:semiHidden/>
    <w:rsid w:val="00B006D5"/>
    <w:rPr>
      <w:dstrike w:val="0"/>
      <w:noProof w:val="0"/>
      <w:color w:val="auto"/>
      <w:vertAlign w:val="superscript"/>
      <w:lang w:val="en-US"/>
    </w:rPr>
  </w:style>
  <w:style w:type="character" w:styleId="PageNumber">
    <w:name w:val="page number"/>
    <w:basedOn w:val="DefaultParagraphFont"/>
    <w:semiHidden/>
    <w:rsid w:val="00B87BB7"/>
    <w:rPr>
      <w:rFonts w:ascii="Times New Roman" w:hAnsi="Times New Roman"/>
      <w:sz w:val="20"/>
      <w:lang w:val="en-US"/>
    </w:rPr>
  </w:style>
  <w:style w:type="character" w:styleId="Hyperlink">
    <w:name w:val="Hyperlink"/>
    <w:basedOn w:val="DefaultParagraphFont"/>
    <w:uiPriority w:val="99"/>
    <w:rsid w:val="00B006D5"/>
    <w:rPr>
      <w:color w:val="0000FF"/>
      <w:u w:val="none"/>
    </w:rPr>
  </w:style>
  <w:style w:type="paragraph" w:styleId="DocumentMap">
    <w:name w:val="Document Map"/>
    <w:basedOn w:val="Normal"/>
    <w:semiHidden/>
    <w:rsid w:val="00B87BB7"/>
    <w:pPr>
      <w:shd w:val="clear" w:color="auto" w:fill="000080"/>
    </w:pPr>
    <w:rPr>
      <w:rFonts w:ascii="Tahoma" w:hAnsi="Tahoma" w:cs="Tahoma"/>
    </w:rPr>
  </w:style>
  <w:style w:type="character" w:styleId="FollowedHyperlink">
    <w:name w:val="FollowedHyperlink"/>
    <w:basedOn w:val="DefaultParagraphFont"/>
    <w:semiHidden/>
    <w:rsid w:val="00B006D5"/>
    <w:rPr>
      <w:color w:val="800080"/>
      <w:u w:val="none"/>
    </w:rPr>
  </w:style>
  <w:style w:type="paragraph" w:customStyle="1" w:styleId="MarkforTOC">
    <w:name w:val="Mark for TOC"/>
    <w:next w:val="Basic11"/>
    <w:rsid w:val="00596E1F"/>
    <w:pPr>
      <w:keepNext/>
      <w:spacing w:before="60" w:after="60"/>
      <w:ind w:left="1440" w:hanging="1440"/>
    </w:pPr>
    <w:rPr>
      <w:rFonts w:ascii="Arial" w:hAnsi="Arial"/>
      <w:b/>
    </w:rPr>
  </w:style>
  <w:style w:type="paragraph" w:customStyle="1" w:styleId="GuideBullet">
    <w:name w:val="GuideBullet"/>
    <w:semiHidden/>
    <w:rsid w:val="00B87BB7"/>
    <w:pPr>
      <w:numPr>
        <w:numId w:val="1"/>
      </w:numPr>
      <w:tabs>
        <w:tab w:val="left" w:pos="288"/>
      </w:tabs>
      <w:spacing w:after="40"/>
    </w:pPr>
    <w:rPr>
      <w:sz w:val="22"/>
    </w:rPr>
  </w:style>
  <w:style w:type="paragraph" w:customStyle="1" w:styleId="GuideDash">
    <w:name w:val="GuideDash"/>
    <w:semiHidden/>
    <w:rsid w:val="00B87BB7"/>
    <w:pPr>
      <w:numPr>
        <w:numId w:val="2"/>
      </w:numPr>
      <w:tabs>
        <w:tab w:val="clear" w:pos="1786"/>
        <w:tab w:val="left" w:pos="576"/>
      </w:tabs>
      <w:spacing w:after="40"/>
      <w:ind w:left="576"/>
    </w:pPr>
    <w:rPr>
      <w:sz w:val="22"/>
    </w:rPr>
  </w:style>
  <w:style w:type="paragraph" w:customStyle="1" w:styleId="GuideText">
    <w:name w:val="GuideText"/>
    <w:semiHidden/>
    <w:rsid w:val="00B87BB7"/>
    <w:pPr>
      <w:keepLines/>
      <w:spacing w:after="100"/>
    </w:pPr>
    <w:rPr>
      <w:sz w:val="22"/>
    </w:rPr>
  </w:style>
  <w:style w:type="paragraph" w:customStyle="1" w:styleId="BodyText11Indent">
    <w:name w:val="Body Text 11 Indent"/>
    <w:qFormat/>
    <w:rsid w:val="00B006D5"/>
    <w:pPr>
      <w:spacing w:after="180"/>
      <w:ind w:left="432"/>
      <w:jc w:val="both"/>
    </w:pPr>
    <w:rPr>
      <w:sz w:val="22"/>
    </w:rPr>
  </w:style>
  <w:style w:type="paragraph" w:customStyle="1" w:styleId="BodyText12Indent">
    <w:name w:val="Body Text 12 Indent"/>
    <w:qFormat/>
    <w:rsid w:val="00B006D5"/>
    <w:pPr>
      <w:spacing w:after="240"/>
      <w:ind w:left="432"/>
      <w:jc w:val="both"/>
    </w:pPr>
    <w:rPr>
      <w:sz w:val="24"/>
    </w:rPr>
  </w:style>
  <w:style w:type="paragraph" w:customStyle="1" w:styleId="Bullet11-1">
    <w:name w:val="Bullet 11-1"/>
    <w:qFormat/>
    <w:rsid w:val="0088314A"/>
    <w:pPr>
      <w:numPr>
        <w:numId w:val="3"/>
      </w:numPr>
      <w:spacing w:after="120"/>
      <w:jc w:val="both"/>
    </w:pPr>
    <w:rPr>
      <w:sz w:val="22"/>
    </w:rPr>
  </w:style>
  <w:style w:type="paragraph" w:customStyle="1" w:styleId="Bullet11-2">
    <w:name w:val="Bullet 11-2"/>
    <w:qFormat/>
    <w:rsid w:val="0088314A"/>
    <w:pPr>
      <w:numPr>
        <w:numId w:val="4"/>
      </w:numPr>
      <w:spacing w:after="120"/>
      <w:jc w:val="both"/>
    </w:pPr>
    <w:rPr>
      <w:sz w:val="22"/>
    </w:rPr>
  </w:style>
  <w:style w:type="paragraph" w:customStyle="1" w:styleId="Bullet11-3">
    <w:name w:val="Bullet 11-3"/>
    <w:qFormat/>
    <w:rsid w:val="0088314A"/>
    <w:pPr>
      <w:numPr>
        <w:numId w:val="5"/>
      </w:numPr>
      <w:spacing w:after="120"/>
      <w:jc w:val="both"/>
    </w:pPr>
    <w:rPr>
      <w:sz w:val="22"/>
    </w:rPr>
  </w:style>
  <w:style w:type="paragraph" w:customStyle="1" w:styleId="Bullet11-4">
    <w:name w:val="Bullet 11-4"/>
    <w:qFormat/>
    <w:rsid w:val="0088314A"/>
    <w:pPr>
      <w:numPr>
        <w:numId w:val="6"/>
      </w:numPr>
      <w:spacing w:after="120"/>
      <w:jc w:val="both"/>
    </w:pPr>
    <w:rPr>
      <w:sz w:val="22"/>
    </w:rPr>
  </w:style>
  <w:style w:type="paragraph" w:customStyle="1" w:styleId="Bullet12-1">
    <w:name w:val="Bullet 12-1"/>
    <w:qFormat/>
    <w:rsid w:val="00B006D5"/>
    <w:pPr>
      <w:numPr>
        <w:numId w:val="7"/>
      </w:numPr>
      <w:spacing w:after="120"/>
      <w:jc w:val="both"/>
    </w:pPr>
    <w:rPr>
      <w:sz w:val="24"/>
    </w:rPr>
  </w:style>
  <w:style w:type="paragraph" w:customStyle="1" w:styleId="Bullet12-2">
    <w:name w:val="Bullet 12-2"/>
    <w:qFormat/>
    <w:rsid w:val="00B006D5"/>
    <w:pPr>
      <w:numPr>
        <w:numId w:val="8"/>
      </w:numPr>
      <w:spacing w:after="120"/>
      <w:jc w:val="both"/>
    </w:pPr>
    <w:rPr>
      <w:sz w:val="24"/>
    </w:rPr>
  </w:style>
  <w:style w:type="paragraph" w:customStyle="1" w:styleId="Bullet12-3">
    <w:name w:val="Bullet 12-3"/>
    <w:qFormat/>
    <w:rsid w:val="00B006D5"/>
    <w:pPr>
      <w:numPr>
        <w:numId w:val="9"/>
      </w:numPr>
      <w:spacing w:after="120"/>
      <w:jc w:val="both"/>
    </w:pPr>
    <w:rPr>
      <w:sz w:val="24"/>
    </w:rPr>
  </w:style>
  <w:style w:type="paragraph" w:customStyle="1" w:styleId="Bullet12-4">
    <w:name w:val="Bullet 12-4"/>
    <w:qFormat/>
    <w:rsid w:val="00B006D5"/>
    <w:pPr>
      <w:numPr>
        <w:numId w:val="10"/>
      </w:numPr>
      <w:spacing w:after="120"/>
      <w:jc w:val="both"/>
    </w:pPr>
    <w:rPr>
      <w:sz w:val="24"/>
    </w:rPr>
  </w:style>
  <w:style w:type="paragraph" w:styleId="Caption">
    <w:name w:val="caption"/>
    <w:next w:val="TableText"/>
    <w:qFormat/>
    <w:rsid w:val="0088314A"/>
    <w:pPr>
      <w:keepNext/>
      <w:tabs>
        <w:tab w:val="left" w:pos="1152"/>
      </w:tabs>
      <w:spacing w:before="60" w:after="60"/>
      <w:ind w:left="1152" w:hanging="1152"/>
    </w:pPr>
    <w:rPr>
      <w:b/>
      <w:bCs/>
      <w:szCs w:val="18"/>
    </w:rPr>
  </w:style>
  <w:style w:type="paragraph" w:customStyle="1" w:styleId="TableText">
    <w:name w:val="Table Text"/>
    <w:qFormat/>
    <w:rsid w:val="00B006D5"/>
    <w:pPr>
      <w:tabs>
        <w:tab w:val="left" w:pos="288"/>
        <w:tab w:val="left" w:pos="576"/>
        <w:tab w:val="left" w:pos="864"/>
      </w:tabs>
    </w:pPr>
  </w:style>
  <w:style w:type="paragraph" w:customStyle="1" w:styleId="Heading0">
    <w:name w:val="Heading 0"/>
    <w:next w:val="BodyText12"/>
    <w:qFormat/>
    <w:rsid w:val="00B006D5"/>
    <w:pPr>
      <w:keepNext/>
      <w:keepLines/>
      <w:numPr>
        <w:numId w:val="11"/>
      </w:numPr>
      <w:spacing w:before="240" w:after="120"/>
      <w:outlineLvl w:val="0"/>
    </w:pPr>
    <w:rPr>
      <w:rFonts w:ascii="Arial" w:hAnsi="Arial"/>
      <w:b/>
      <w:caps/>
      <w:sz w:val="24"/>
    </w:rPr>
  </w:style>
  <w:style w:type="paragraph" w:customStyle="1" w:styleId="Numbered11-1">
    <w:name w:val="Numbered 11-1"/>
    <w:qFormat/>
    <w:rsid w:val="00B006D5"/>
    <w:pPr>
      <w:numPr>
        <w:numId w:val="12"/>
      </w:numPr>
      <w:spacing w:after="120"/>
      <w:jc w:val="both"/>
    </w:pPr>
    <w:rPr>
      <w:sz w:val="22"/>
    </w:rPr>
  </w:style>
  <w:style w:type="paragraph" w:customStyle="1" w:styleId="Numbered11-2">
    <w:name w:val="Numbered 11-2"/>
    <w:qFormat/>
    <w:rsid w:val="00B006D5"/>
    <w:pPr>
      <w:numPr>
        <w:numId w:val="13"/>
      </w:numPr>
      <w:spacing w:after="120"/>
      <w:jc w:val="both"/>
    </w:pPr>
    <w:rPr>
      <w:sz w:val="22"/>
    </w:rPr>
  </w:style>
  <w:style w:type="paragraph" w:customStyle="1" w:styleId="Numbered11-3">
    <w:name w:val="Numbered 11-3"/>
    <w:qFormat/>
    <w:rsid w:val="00B006D5"/>
    <w:pPr>
      <w:numPr>
        <w:numId w:val="14"/>
      </w:numPr>
      <w:spacing w:after="120"/>
      <w:jc w:val="both"/>
    </w:pPr>
    <w:rPr>
      <w:sz w:val="22"/>
    </w:rPr>
  </w:style>
  <w:style w:type="paragraph" w:customStyle="1" w:styleId="Numbered11-4">
    <w:name w:val="Numbered 11-4"/>
    <w:qFormat/>
    <w:rsid w:val="00B006D5"/>
    <w:pPr>
      <w:numPr>
        <w:numId w:val="15"/>
      </w:numPr>
      <w:spacing w:after="120"/>
      <w:jc w:val="both"/>
    </w:pPr>
    <w:rPr>
      <w:sz w:val="22"/>
    </w:rPr>
  </w:style>
  <w:style w:type="paragraph" w:customStyle="1" w:styleId="Numbered12-1">
    <w:name w:val="Numbered 12-1"/>
    <w:qFormat/>
    <w:rsid w:val="00B006D5"/>
    <w:pPr>
      <w:numPr>
        <w:numId w:val="16"/>
      </w:numPr>
      <w:spacing w:after="120"/>
      <w:jc w:val="both"/>
    </w:pPr>
    <w:rPr>
      <w:sz w:val="24"/>
    </w:rPr>
  </w:style>
  <w:style w:type="paragraph" w:customStyle="1" w:styleId="Numbered12-2">
    <w:name w:val="Numbered 12-2"/>
    <w:qFormat/>
    <w:rsid w:val="00B006D5"/>
    <w:pPr>
      <w:numPr>
        <w:numId w:val="17"/>
      </w:numPr>
      <w:spacing w:after="120"/>
      <w:jc w:val="both"/>
    </w:pPr>
    <w:rPr>
      <w:sz w:val="24"/>
    </w:rPr>
  </w:style>
  <w:style w:type="paragraph" w:customStyle="1" w:styleId="Numbered12-3">
    <w:name w:val="Numbered 12-3"/>
    <w:qFormat/>
    <w:rsid w:val="00B006D5"/>
    <w:pPr>
      <w:numPr>
        <w:numId w:val="18"/>
      </w:numPr>
      <w:spacing w:after="120"/>
      <w:jc w:val="both"/>
    </w:pPr>
    <w:rPr>
      <w:sz w:val="24"/>
    </w:rPr>
  </w:style>
  <w:style w:type="paragraph" w:customStyle="1" w:styleId="Numbered12-4">
    <w:name w:val="Numbered 12-4"/>
    <w:qFormat/>
    <w:rsid w:val="00B006D5"/>
    <w:pPr>
      <w:numPr>
        <w:numId w:val="19"/>
      </w:numPr>
      <w:spacing w:after="120"/>
      <w:jc w:val="both"/>
    </w:pPr>
    <w:rPr>
      <w:sz w:val="24"/>
    </w:rPr>
  </w:style>
  <w:style w:type="paragraph" w:customStyle="1" w:styleId="Reference">
    <w:name w:val="Reference"/>
    <w:qFormat/>
    <w:rsid w:val="004F7B1D"/>
    <w:pPr>
      <w:keepLines/>
      <w:numPr>
        <w:numId w:val="20"/>
      </w:numPr>
      <w:spacing w:after="120"/>
    </w:pPr>
  </w:style>
  <w:style w:type="paragraph" w:customStyle="1" w:styleId="SubheadingBold11">
    <w:name w:val="Subheading Bold 11"/>
    <w:next w:val="BodyText11"/>
    <w:qFormat/>
    <w:rsid w:val="00B006D5"/>
    <w:pPr>
      <w:keepNext/>
      <w:keepLines/>
      <w:spacing w:before="240" w:after="120"/>
    </w:pPr>
    <w:rPr>
      <w:b/>
      <w:sz w:val="22"/>
    </w:rPr>
  </w:style>
  <w:style w:type="paragraph" w:customStyle="1" w:styleId="SubheadingBold12">
    <w:name w:val="Subheading Bold 12"/>
    <w:next w:val="BodyText12"/>
    <w:qFormat/>
    <w:rsid w:val="00B006D5"/>
    <w:pPr>
      <w:keepNext/>
      <w:keepLines/>
      <w:spacing w:before="240" w:after="120"/>
    </w:pPr>
    <w:rPr>
      <w:b/>
      <w:sz w:val="24"/>
    </w:rPr>
  </w:style>
  <w:style w:type="paragraph" w:customStyle="1" w:styleId="SubheadingBoldItalics11">
    <w:name w:val="Subheading Bold Italics 11"/>
    <w:next w:val="BodyText11"/>
    <w:qFormat/>
    <w:rsid w:val="00B006D5"/>
    <w:pPr>
      <w:keepNext/>
      <w:keepLines/>
      <w:spacing w:before="240" w:after="120"/>
    </w:pPr>
    <w:rPr>
      <w:b/>
      <w:i/>
      <w:sz w:val="22"/>
    </w:rPr>
  </w:style>
  <w:style w:type="paragraph" w:customStyle="1" w:styleId="SubheadingBoldItalics12">
    <w:name w:val="Subheading Bold Italics 12"/>
    <w:next w:val="BodyText12"/>
    <w:qFormat/>
    <w:rsid w:val="00B006D5"/>
    <w:pPr>
      <w:keepNext/>
      <w:keepLines/>
      <w:spacing w:before="240" w:after="120"/>
    </w:pPr>
    <w:rPr>
      <w:b/>
      <w:i/>
      <w:sz w:val="24"/>
    </w:rPr>
  </w:style>
  <w:style w:type="paragraph" w:customStyle="1" w:styleId="TableFootnote">
    <w:name w:val="Table Footnote"/>
    <w:qFormat/>
    <w:rsid w:val="00B006D5"/>
    <w:pPr>
      <w:tabs>
        <w:tab w:val="left" w:pos="288"/>
      </w:tabs>
      <w:ind w:left="288" w:hanging="288"/>
    </w:pPr>
  </w:style>
  <w:style w:type="table" w:styleId="TableGrid">
    <w:name w:val="Table Grid"/>
    <w:basedOn w:val="TableNormal"/>
    <w:uiPriority w:val="59"/>
    <w:rsid w:val="003657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Basic11"/>
    <w:uiPriority w:val="99"/>
    <w:unhideWhenUsed/>
    <w:rsid w:val="00EB6E76"/>
    <w:pPr>
      <w:tabs>
        <w:tab w:val="left" w:pos="1008"/>
        <w:tab w:val="right" w:leader="dot" w:pos="9360"/>
      </w:tabs>
      <w:ind w:left="1008" w:right="720" w:hanging="1008"/>
    </w:pPr>
    <w:rPr>
      <w:rFonts w:ascii="Arial" w:hAnsi="Arial"/>
    </w:rPr>
  </w:style>
  <w:style w:type="character" w:styleId="PlaceholderText">
    <w:name w:val="Placeholder Text"/>
    <w:basedOn w:val="DefaultParagraphFont"/>
    <w:uiPriority w:val="99"/>
    <w:semiHidden/>
    <w:rsid w:val="00F26512"/>
    <w:rPr>
      <w:color w:val="808080"/>
    </w:rPr>
  </w:style>
  <w:style w:type="paragraph" w:styleId="BalloonText">
    <w:name w:val="Balloon Text"/>
    <w:basedOn w:val="Normal"/>
    <w:link w:val="BalloonTextChar"/>
    <w:uiPriority w:val="99"/>
    <w:semiHidden/>
    <w:unhideWhenUsed/>
    <w:rsid w:val="00EF2DF9"/>
    <w:rPr>
      <w:rFonts w:ascii="Tahoma" w:hAnsi="Tahoma" w:cs="Tahoma"/>
      <w:sz w:val="16"/>
      <w:szCs w:val="16"/>
    </w:rPr>
  </w:style>
  <w:style w:type="character" w:customStyle="1" w:styleId="BalloonTextChar">
    <w:name w:val="Balloon Text Char"/>
    <w:basedOn w:val="DefaultParagraphFont"/>
    <w:link w:val="BalloonText"/>
    <w:uiPriority w:val="99"/>
    <w:semiHidden/>
    <w:rsid w:val="00EF2DF9"/>
    <w:rPr>
      <w:rFonts w:ascii="Tahoma" w:hAnsi="Tahoma" w:cs="Tahoma"/>
      <w:sz w:val="16"/>
      <w:szCs w:val="16"/>
    </w:rPr>
  </w:style>
  <w:style w:type="character" w:styleId="Mention">
    <w:name w:val="Mention"/>
    <w:basedOn w:val="DefaultParagraphFont"/>
    <w:uiPriority w:val="99"/>
    <w:semiHidden/>
    <w:unhideWhenUsed/>
    <w:rsid w:val="00213783"/>
    <w:rPr>
      <w:color w:val="2B579A"/>
      <w:shd w:val="clear" w:color="auto" w:fill="E6E6E6"/>
    </w:rPr>
  </w:style>
  <w:style w:type="character" w:customStyle="1" w:styleId="Heading1Char">
    <w:name w:val="Heading 1 Char"/>
    <w:basedOn w:val="DefaultParagraphFont"/>
    <w:link w:val="Heading1"/>
    <w:rsid w:val="00C25BF8"/>
    <w:rPr>
      <w:rFonts w:ascii="Arial" w:hAnsi="Arial"/>
      <w:b/>
      <w:caps/>
      <w:sz w:val="24"/>
    </w:rPr>
  </w:style>
  <w:style w:type="character" w:styleId="CommentReference">
    <w:name w:val="annotation reference"/>
    <w:basedOn w:val="DefaultParagraphFont"/>
    <w:uiPriority w:val="99"/>
    <w:semiHidden/>
    <w:unhideWhenUsed/>
    <w:rsid w:val="00B963A5"/>
    <w:rPr>
      <w:sz w:val="16"/>
      <w:szCs w:val="16"/>
    </w:rPr>
  </w:style>
  <w:style w:type="paragraph" w:styleId="CommentText">
    <w:name w:val="annotation text"/>
    <w:basedOn w:val="Normal"/>
    <w:link w:val="CommentTextChar"/>
    <w:uiPriority w:val="99"/>
    <w:semiHidden/>
    <w:unhideWhenUsed/>
    <w:rsid w:val="00B963A5"/>
    <w:pPr>
      <w:spacing w:after="200"/>
    </w:pPr>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semiHidden/>
    <w:rsid w:val="00B963A5"/>
    <w:rPr>
      <w:rFonts w:asciiTheme="minorHAnsi" w:eastAsiaTheme="minorHAnsi" w:hAnsiTheme="minorHAnsi" w:cstheme="minorBidi"/>
    </w:rPr>
  </w:style>
  <w:style w:type="paragraph" w:customStyle="1" w:styleId="Default">
    <w:name w:val="Default"/>
    <w:rsid w:val="00DC582C"/>
    <w:pPr>
      <w:widowControl w:val="0"/>
      <w:autoSpaceDE w:val="0"/>
      <w:autoSpaceDN w:val="0"/>
      <w:adjustRightInd w:val="0"/>
    </w:pPr>
    <w:rPr>
      <w:rFonts w:ascii="Verdana" w:hAnsi="Verdana" w:cs="Verdana"/>
      <w:color w:val="000000"/>
      <w:sz w:val="24"/>
      <w:szCs w:val="24"/>
    </w:rPr>
  </w:style>
  <w:style w:type="paragraph" w:styleId="CommentSubject">
    <w:name w:val="annotation subject"/>
    <w:basedOn w:val="CommentText"/>
    <w:next w:val="CommentText"/>
    <w:link w:val="CommentSubjectChar"/>
    <w:uiPriority w:val="99"/>
    <w:semiHidden/>
    <w:unhideWhenUsed/>
    <w:rsid w:val="004469CA"/>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uiPriority w:val="99"/>
    <w:semiHidden/>
    <w:rsid w:val="004469CA"/>
    <w:rPr>
      <w:rFonts w:asciiTheme="minorHAnsi" w:eastAsiaTheme="minorHAnsi" w:hAnsiTheme="minorHAnsi" w:cstheme="minorBidi"/>
      <w:b/>
      <w:bCs/>
    </w:rPr>
  </w:style>
  <w:style w:type="paragraph" w:styleId="Revision">
    <w:name w:val="Revision"/>
    <w:hidden/>
    <w:uiPriority w:val="99"/>
    <w:semiHidden/>
    <w:rsid w:val="00AC2347"/>
    <w:rPr>
      <w:sz w:val="24"/>
    </w:rPr>
  </w:style>
  <w:style w:type="paragraph" w:customStyle="1" w:styleId="Normal0">
    <w:name w:val="[Normal]"/>
    <w:rsid w:val="00EB4AE3"/>
    <w:pPr>
      <w:widowControl w:val="0"/>
      <w:autoSpaceDE w:val="0"/>
      <w:autoSpaceDN w:val="0"/>
      <w:adjustRightInd w:val="0"/>
    </w:pPr>
    <w:rPr>
      <w:rFonts w:ascii="Arial" w:hAnsi="Arial" w:cs="Arial"/>
      <w:sz w:val="24"/>
      <w:szCs w:val="24"/>
    </w:rPr>
  </w:style>
  <w:style w:type="character" w:customStyle="1" w:styleId="highwire-citation-authors">
    <w:name w:val="highwire-citation-authors"/>
    <w:basedOn w:val="DefaultParagraphFont"/>
    <w:rsid w:val="00083A4D"/>
  </w:style>
  <w:style w:type="character" w:customStyle="1" w:styleId="highwire-citation-author">
    <w:name w:val="highwire-citation-author"/>
    <w:basedOn w:val="DefaultParagraphFont"/>
    <w:rsid w:val="00083A4D"/>
  </w:style>
  <w:style w:type="character" w:customStyle="1" w:styleId="nlm-given-names">
    <w:name w:val="nlm-given-names"/>
    <w:basedOn w:val="DefaultParagraphFont"/>
    <w:rsid w:val="00083A4D"/>
  </w:style>
  <w:style w:type="character" w:customStyle="1" w:styleId="nlm-surname">
    <w:name w:val="nlm-surname"/>
    <w:basedOn w:val="DefaultParagraphFont"/>
    <w:rsid w:val="00083A4D"/>
  </w:style>
  <w:style w:type="character" w:customStyle="1" w:styleId="highwire-cite-metadata-journal">
    <w:name w:val="highwire-cite-metadata-journal"/>
    <w:basedOn w:val="DefaultParagraphFont"/>
    <w:rsid w:val="00083A4D"/>
  </w:style>
  <w:style w:type="character" w:customStyle="1" w:styleId="highwire-cite-metadata-date">
    <w:name w:val="highwire-cite-metadata-date"/>
    <w:basedOn w:val="DefaultParagraphFont"/>
    <w:rsid w:val="00083A4D"/>
  </w:style>
  <w:style w:type="character" w:customStyle="1" w:styleId="highwire-cite-metadata-pages">
    <w:name w:val="highwire-cite-metadata-pages"/>
    <w:basedOn w:val="DefaultParagraphFont"/>
    <w:rsid w:val="00083A4D"/>
  </w:style>
  <w:style w:type="character" w:customStyle="1" w:styleId="highwire-cite-metadata-doi">
    <w:name w:val="highwire-cite-metadata-doi"/>
    <w:basedOn w:val="DefaultParagraphFont"/>
    <w:rsid w:val="00083A4D"/>
  </w:style>
  <w:style w:type="character" w:customStyle="1" w:styleId="label">
    <w:name w:val="label"/>
    <w:basedOn w:val="DefaultParagraphFont"/>
    <w:rsid w:val="00083A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767595">
      <w:bodyDiv w:val="1"/>
      <w:marLeft w:val="0"/>
      <w:marRight w:val="0"/>
      <w:marTop w:val="0"/>
      <w:marBottom w:val="0"/>
      <w:divBdr>
        <w:top w:val="none" w:sz="0" w:space="0" w:color="auto"/>
        <w:left w:val="none" w:sz="0" w:space="0" w:color="auto"/>
        <w:bottom w:val="none" w:sz="0" w:space="0" w:color="auto"/>
        <w:right w:val="none" w:sz="0" w:space="0" w:color="auto"/>
      </w:divBdr>
    </w:div>
    <w:div w:id="559169163">
      <w:bodyDiv w:val="1"/>
      <w:marLeft w:val="0"/>
      <w:marRight w:val="0"/>
      <w:marTop w:val="0"/>
      <w:marBottom w:val="0"/>
      <w:divBdr>
        <w:top w:val="none" w:sz="0" w:space="0" w:color="auto"/>
        <w:left w:val="none" w:sz="0" w:space="0" w:color="auto"/>
        <w:bottom w:val="none" w:sz="0" w:space="0" w:color="auto"/>
        <w:right w:val="none" w:sz="0" w:space="0" w:color="auto"/>
      </w:divBdr>
      <w:divsChild>
        <w:div w:id="1497762878">
          <w:marLeft w:val="0"/>
          <w:marRight w:val="0"/>
          <w:marTop w:val="0"/>
          <w:marBottom w:val="0"/>
          <w:divBdr>
            <w:top w:val="none" w:sz="0" w:space="0" w:color="auto"/>
            <w:left w:val="none" w:sz="0" w:space="0" w:color="auto"/>
            <w:bottom w:val="none" w:sz="0" w:space="0" w:color="auto"/>
            <w:right w:val="none" w:sz="0" w:space="0" w:color="auto"/>
          </w:divBdr>
        </w:div>
        <w:div w:id="598031308">
          <w:marLeft w:val="0"/>
          <w:marRight w:val="0"/>
          <w:marTop w:val="75"/>
          <w:marBottom w:val="75"/>
          <w:divBdr>
            <w:top w:val="none" w:sz="0" w:space="0" w:color="auto"/>
            <w:left w:val="none" w:sz="0" w:space="0" w:color="auto"/>
            <w:bottom w:val="none" w:sz="0" w:space="0" w:color="auto"/>
            <w:right w:val="none" w:sz="0" w:space="0" w:color="auto"/>
          </w:divBdr>
        </w:div>
        <w:div w:id="577445517">
          <w:marLeft w:val="0"/>
          <w:marRight w:val="0"/>
          <w:marTop w:val="0"/>
          <w:marBottom w:val="0"/>
          <w:divBdr>
            <w:top w:val="none" w:sz="0" w:space="0" w:color="auto"/>
            <w:left w:val="none" w:sz="0" w:space="0" w:color="auto"/>
            <w:bottom w:val="none" w:sz="0" w:space="0" w:color="auto"/>
            <w:right w:val="none" w:sz="0" w:space="0" w:color="auto"/>
          </w:divBdr>
        </w:div>
      </w:divsChild>
    </w:div>
    <w:div w:id="139627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3.emf"/><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oleObject" Target="embeddings/oleObject4.bin"/><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oleObject" Target="embeddings/oleObject2.bin"/><Relationship Id="rId25" Type="http://schemas.openxmlformats.org/officeDocument/2006/relationships/oleObject" Target="embeddings/oleObject6.bin"/><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emf"/><Relationship Id="rId5" Type="http://schemas.openxmlformats.org/officeDocument/2006/relationships/customXml" Target="../customXml/item5.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root>
  <PrimaryCompoundNo/>
  <Generic/>
  <Status/>
  <ReportType/>
  <ProtocolNumber/>
  <DocumentDate>Click here to enter a date.</DocumentDate>
</root>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E72F9E0A32ED74AAA64998076FDFA2B" ma:contentTypeVersion="2" ma:contentTypeDescription="Create a new document." ma:contentTypeScope="" ma:versionID="e1222ff17259df84ecc7726d35bb4b83">
  <xsd:schema xmlns:xsd="http://www.w3.org/2001/XMLSchema" xmlns:xs="http://www.w3.org/2001/XMLSchema" xmlns:p="http://schemas.microsoft.com/office/2006/metadata/properties" xmlns:ns2="41fb235f-7479-4839-8af5-ee7f1812b8c3" targetNamespace="http://schemas.microsoft.com/office/2006/metadata/properties" ma:root="true" ma:fieldsID="ab3c882f3e5323e1851b20a0a5fe854e" ns2:_="">
    <xsd:import namespace="41fb235f-7479-4839-8af5-ee7f1812b8c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fb235f-7479-4839-8af5-ee7f1812b8c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b:Sources>
</file>

<file path=customXml/itemProps1.xml><?xml version="1.0" encoding="utf-8"?>
<ds:datastoreItem xmlns:ds="http://schemas.openxmlformats.org/officeDocument/2006/customXml" ds:itemID="{815E9B28-5AF7-442E-A87D-865D6BBF3CA7}">
  <ds:schemaRefs/>
</ds:datastoreItem>
</file>

<file path=customXml/itemProps2.xml><?xml version="1.0" encoding="utf-8"?>
<ds:datastoreItem xmlns:ds="http://schemas.openxmlformats.org/officeDocument/2006/customXml" ds:itemID="{6A3DEDE9-0BC8-49CD-8580-C72C6C41D76B}">
  <ds:schemaRefs>
    <ds:schemaRef ds:uri="http://schemas.microsoft.com/sharepoint/v3/contenttype/forms"/>
  </ds:schemaRefs>
</ds:datastoreItem>
</file>

<file path=customXml/itemProps3.xml><?xml version="1.0" encoding="utf-8"?>
<ds:datastoreItem xmlns:ds="http://schemas.openxmlformats.org/officeDocument/2006/customXml" ds:itemID="{A67B8C66-AC1C-4E4F-B858-BB54B6CDC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fb235f-7479-4839-8af5-ee7f1812b8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3045718-1EA2-4D08-9A8B-542499320920}">
  <ds:schemaRefs>
    <ds:schemaRef ds:uri="http://schemas.microsoft.com/office/2006/metadata/properties"/>
  </ds:schemaRefs>
</ds:datastoreItem>
</file>

<file path=customXml/itemProps5.xml><?xml version="1.0" encoding="utf-8"?>
<ds:datastoreItem xmlns:ds="http://schemas.openxmlformats.org/officeDocument/2006/customXml" ds:itemID="{D678463A-2B09-489C-8EAF-45C06A0C0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5187</Words>
  <Characters>29570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Protocol for Retrospective Observational Studies with Secondary Use of Data</vt:lpstr>
    </vt:vector>
  </TitlesOfParts>
  <Company>JRD</Company>
  <LinksUpToDate>false</LinksUpToDate>
  <CharactersWithSpaces>34688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for Retrospective Observational Studies with Secondary Use of Data</dc:title>
  <dc:subject>Template Version 4.0 - 11 January 2017</dc:subject>
  <dc:creator>Lori Horne</dc:creator>
  <dc:description>Clinical Template Coordinator - Lori Horne_x000d_
JRDUS-Raritan (908)-704-5839_x000d_
lhorne@its.jnj.com</dc:description>
  <cp:lastModifiedBy>Swerdel, Joel [JRDUS]</cp:lastModifiedBy>
  <cp:revision>2</cp:revision>
  <cp:lastPrinted>2018-07-11T12:24:00Z</cp:lastPrinted>
  <dcterms:created xsi:type="dcterms:W3CDTF">2018-07-17T18:21:00Z</dcterms:created>
  <dcterms:modified xsi:type="dcterms:W3CDTF">2018-07-17T18:21:00Z</dcterms:modified>
  <cp:category>With ERIS styles</cp:category>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0x0101003E72F9E0A32ED74AAA64998076FDFA2B</vt:lpwstr>
  </property>
</Properties>
</file>